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5241" w14:textId="42491DF5" w:rsidR="006B7917" w:rsidRPr="009B5160" w:rsidRDefault="006B7917" w:rsidP="009B5160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3934C481" w14:textId="139A66FC" w:rsidR="000A1FB7" w:rsidRPr="009B5160" w:rsidRDefault="00077F03" w:rsidP="009B5160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9B5160">
        <w:rPr>
          <w:rFonts w:ascii="Arial" w:hAnsi="Arial" w:cs="Arial"/>
          <w:b/>
        </w:rPr>
        <w:t>Healthy Divas</w:t>
      </w:r>
    </w:p>
    <w:p w14:paraId="13C2276C" w14:textId="1AE57B11" w:rsidR="006F08E6" w:rsidRDefault="00077F03" w:rsidP="009B5160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9B5160">
        <w:rPr>
          <w:rFonts w:ascii="Arial" w:hAnsi="Arial" w:cs="Arial"/>
          <w:b/>
        </w:rPr>
        <w:t xml:space="preserve">Sample </w:t>
      </w:r>
      <w:r w:rsidR="000A1FB7" w:rsidRPr="009B5160">
        <w:rPr>
          <w:rFonts w:ascii="Arial" w:hAnsi="Arial" w:cs="Arial"/>
          <w:b/>
        </w:rPr>
        <w:t>Budget Justification</w:t>
      </w:r>
      <w:r w:rsidR="001F4D2B" w:rsidRPr="009B5160">
        <w:rPr>
          <w:rFonts w:ascii="Arial" w:hAnsi="Arial" w:cs="Arial"/>
          <w:b/>
        </w:rPr>
        <w:t xml:space="preserve"> </w:t>
      </w:r>
    </w:p>
    <w:p w14:paraId="38635597" w14:textId="2D25873E" w:rsidR="000A1FB7" w:rsidRPr="009B5160" w:rsidRDefault="001F4D2B" w:rsidP="009B5160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9B5160">
        <w:rPr>
          <w:rFonts w:ascii="Arial" w:hAnsi="Arial" w:cs="Arial"/>
          <w:b/>
        </w:rPr>
        <w:t>One Year</w:t>
      </w:r>
    </w:p>
    <w:p w14:paraId="1CE01E2B" w14:textId="3093F22F" w:rsidR="00FA0ABB" w:rsidRDefault="00FA0ABB" w:rsidP="00FA0ABB">
      <w:pPr>
        <w:spacing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This is an example of a</w:t>
      </w:r>
      <w:r w:rsidR="00904121">
        <w:rPr>
          <w:rFonts w:ascii="Arial" w:hAnsi="Arial" w:cs="Arial"/>
          <w:b/>
        </w:rPr>
        <w:t xml:space="preserve"> Budget Justification sheet</w:t>
      </w:r>
      <w:r w:rsidR="009D335A">
        <w:rPr>
          <w:rFonts w:ascii="Arial" w:hAnsi="Arial" w:cs="Arial"/>
          <w:b/>
        </w:rPr>
        <w:t>.</w:t>
      </w:r>
    </w:p>
    <w:p w14:paraId="5FCBBA8E" w14:textId="00E349FE" w:rsidR="00FA0ABB" w:rsidRPr="009B5160" w:rsidRDefault="00FA0ABB" w:rsidP="00FA0ABB">
      <w:pPr>
        <w:spacing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14:paraId="5448602D" w14:textId="77777777" w:rsidR="001F4D2B" w:rsidRPr="009B5160" w:rsidRDefault="001F4D2B" w:rsidP="009B5160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</w:p>
    <w:p w14:paraId="41E58D56" w14:textId="2F6E99A9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</w:rPr>
      </w:pPr>
      <w:r w:rsidRPr="009B5160">
        <w:rPr>
          <w:rFonts w:ascii="Arial" w:hAnsi="Arial" w:cs="Arial"/>
          <w:b/>
        </w:rPr>
        <w:t>A. Salaries and Wages</w:t>
      </w:r>
    </w:p>
    <w:p w14:paraId="1E6BF5A2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1437"/>
        <w:gridCol w:w="1174"/>
        <w:gridCol w:w="2406"/>
      </w:tblGrid>
      <w:tr w:rsidR="00077F03" w:rsidRPr="009B5160" w14:paraId="0EBBB65E" w14:textId="77777777" w:rsidTr="001F4D2B">
        <w:trPr>
          <w:jc w:val="center"/>
        </w:trPr>
        <w:tc>
          <w:tcPr>
            <w:tcW w:w="4698" w:type="dxa"/>
          </w:tcPr>
          <w:p w14:paraId="2EBB1614" w14:textId="77777777" w:rsidR="00077F03" w:rsidRPr="009B5160" w:rsidRDefault="00077F03" w:rsidP="009B5160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437" w:type="dxa"/>
          </w:tcPr>
          <w:p w14:paraId="020E90CC" w14:textId="16C287F7" w:rsidR="00077F03" w:rsidRPr="009B5160" w:rsidRDefault="00077F03" w:rsidP="00DC0F1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Salary Rate</w:t>
            </w:r>
          </w:p>
        </w:tc>
        <w:tc>
          <w:tcPr>
            <w:tcW w:w="1174" w:type="dxa"/>
          </w:tcPr>
          <w:p w14:paraId="03D59CA2" w14:textId="3CB27B0A" w:rsidR="00077F03" w:rsidRPr="009B5160" w:rsidRDefault="001F4D2B" w:rsidP="00DC0F1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FTE</w:t>
            </w:r>
          </w:p>
        </w:tc>
        <w:tc>
          <w:tcPr>
            <w:tcW w:w="2406" w:type="dxa"/>
          </w:tcPr>
          <w:p w14:paraId="34E6A103" w14:textId="19FEFE21" w:rsidR="00077F03" w:rsidRPr="009B5160" w:rsidRDefault="00077F03" w:rsidP="00DC0F1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Amount requested</w:t>
            </w:r>
          </w:p>
        </w:tc>
      </w:tr>
      <w:tr w:rsidR="00077F03" w:rsidRPr="009B5160" w14:paraId="6009909E" w14:textId="77777777" w:rsidTr="001F4D2B">
        <w:trPr>
          <w:trHeight w:val="144"/>
          <w:jc w:val="center"/>
        </w:trPr>
        <w:tc>
          <w:tcPr>
            <w:tcW w:w="4698" w:type="dxa"/>
          </w:tcPr>
          <w:p w14:paraId="524FE6E9" w14:textId="77777777" w:rsidR="00077F03" w:rsidRPr="009B5160" w:rsidRDefault="00077F03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Executive Director</w:t>
            </w:r>
          </w:p>
        </w:tc>
        <w:tc>
          <w:tcPr>
            <w:tcW w:w="1437" w:type="dxa"/>
          </w:tcPr>
          <w:p w14:paraId="4D559B93" w14:textId="7BB13B84" w:rsidR="00077F03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</w:t>
            </w:r>
            <w:r w:rsidR="00077F03" w:rsidRPr="009B5160">
              <w:rPr>
                <w:rFonts w:ascii="Arial" w:hAnsi="Arial" w:cs="Arial"/>
              </w:rPr>
              <w:t>80,000</w:t>
            </w:r>
          </w:p>
        </w:tc>
        <w:tc>
          <w:tcPr>
            <w:tcW w:w="1174" w:type="dxa"/>
          </w:tcPr>
          <w:p w14:paraId="683E37BB" w14:textId="3241C9E8" w:rsidR="00077F03" w:rsidRPr="009B5160" w:rsidRDefault="00077F03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0.05</w:t>
            </w:r>
          </w:p>
        </w:tc>
        <w:tc>
          <w:tcPr>
            <w:tcW w:w="2406" w:type="dxa"/>
          </w:tcPr>
          <w:p w14:paraId="35ECFF43" w14:textId="78F38BA9" w:rsidR="00077F03" w:rsidRPr="009B5160" w:rsidRDefault="00077F03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\# "$#,##0.00;($#,##0.00)"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$4,000.00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077F03" w:rsidRPr="009B5160" w14:paraId="41B32F33" w14:textId="77777777" w:rsidTr="001F4D2B">
        <w:trPr>
          <w:trHeight w:val="144"/>
          <w:jc w:val="center"/>
        </w:trPr>
        <w:tc>
          <w:tcPr>
            <w:tcW w:w="4698" w:type="dxa"/>
          </w:tcPr>
          <w:p w14:paraId="69FDF116" w14:textId="2B2CB342" w:rsidR="00077F03" w:rsidRPr="009B5160" w:rsidRDefault="00077F03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Program Coordinator</w:t>
            </w:r>
          </w:p>
        </w:tc>
        <w:tc>
          <w:tcPr>
            <w:tcW w:w="1437" w:type="dxa"/>
          </w:tcPr>
          <w:p w14:paraId="5A72490C" w14:textId="5945362E" w:rsidR="00077F03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</w:t>
            </w:r>
            <w:r w:rsidR="00077F03" w:rsidRPr="009B5160">
              <w:rPr>
                <w:rFonts w:ascii="Arial" w:hAnsi="Arial" w:cs="Arial"/>
              </w:rPr>
              <w:t>65,000</w:t>
            </w:r>
          </w:p>
        </w:tc>
        <w:tc>
          <w:tcPr>
            <w:tcW w:w="1174" w:type="dxa"/>
          </w:tcPr>
          <w:p w14:paraId="6D692DBE" w14:textId="3251FCF2" w:rsidR="00077F03" w:rsidRPr="009B5160" w:rsidRDefault="00077F03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</w:t>
            </w:r>
            <w:r w:rsidR="00176046" w:rsidRPr="009B5160">
              <w:rPr>
                <w:rFonts w:ascii="Arial" w:hAnsi="Arial" w:cs="Arial"/>
              </w:rPr>
              <w:t>20</w:t>
            </w:r>
          </w:p>
        </w:tc>
        <w:tc>
          <w:tcPr>
            <w:tcW w:w="2406" w:type="dxa"/>
          </w:tcPr>
          <w:p w14:paraId="770CD0CD" w14:textId="4C2ECCE4" w:rsidR="00077F03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$13,000.00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077F03" w:rsidRPr="009B5160" w14:paraId="1E60296D" w14:textId="77777777" w:rsidTr="001F4D2B">
        <w:trPr>
          <w:trHeight w:val="144"/>
          <w:jc w:val="center"/>
        </w:trPr>
        <w:tc>
          <w:tcPr>
            <w:tcW w:w="4698" w:type="dxa"/>
          </w:tcPr>
          <w:p w14:paraId="12269291" w14:textId="77777777" w:rsidR="00077F03" w:rsidRPr="009B5160" w:rsidRDefault="00077F03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Peer Counselor</w:t>
            </w:r>
          </w:p>
        </w:tc>
        <w:tc>
          <w:tcPr>
            <w:tcW w:w="1437" w:type="dxa"/>
          </w:tcPr>
          <w:p w14:paraId="3EF7B3EE" w14:textId="4F3C6D09" w:rsidR="00077F03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</w:t>
            </w:r>
            <w:r w:rsidR="00077F03" w:rsidRPr="009B5160">
              <w:rPr>
                <w:rFonts w:ascii="Arial" w:hAnsi="Arial" w:cs="Arial"/>
              </w:rPr>
              <w:t>45,000</w:t>
            </w:r>
          </w:p>
        </w:tc>
        <w:tc>
          <w:tcPr>
            <w:tcW w:w="1174" w:type="dxa"/>
          </w:tcPr>
          <w:p w14:paraId="3FBE85C1" w14:textId="4591FEC2" w:rsidR="00077F03" w:rsidRPr="009B5160" w:rsidRDefault="00077F03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0.50</w:t>
            </w:r>
          </w:p>
        </w:tc>
        <w:tc>
          <w:tcPr>
            <w:tcW w:w="2406" w:type="dxa"/>
          </w:tcPr>
          <w:p w14:paraId="0B1E2438" w14:textId="3C7D5487" w:rsidR="00077F03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$22,500.00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176046" w:rsidRPr="009B5160" w14:paraId="49E803D1" w14:textId="77777777" w:rsidTr="001F4D2B">
        <w:trPr>
          <w:trHeight w:val="144"/>
          <w:jc w:val="center"/>
        </w:trPr>
        <w:tc>
          <w:tcPr>
            <w:tcW w:w="4698" w:type="dxa"/>
          </w:tcPr>
          <w:p w14:paraId="13E83876" w14:textId="5FDF747A" w:rsidR="00176046" w:rsidRPr="009B5160" w:rsidRDefault="00176046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Peer Counselor</w:t>
            </w:r>
          </w:p>
        </w:tc>
        <w:tc>
          <w:tcPr>
            <w:tcW w:w="1437" w:type="dxa"/>
          </w:tcPr>
          <w:p w14:paraId="4ECAC7D4" w14:textId="1A844F9A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$45,000</w:t>
            </w:r>
          </w:p>
        </w:tc>
        <w:tc>
          <w:tcPr>
            <w:tcW w:w="1174" w:type="dxa"/>
          </w:tcPr>
          <w:p w14:paraId="5460FC5C" w14:textId="60EE9445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0.50</w:t>
            </w:r>
          </w:p>
        </w:tc>
        <w:tc>
          <w:tcPr>
            <w:tcW w:w="2406" w:type="dxa"/>
          </w:tcPr>
          <w:p w14:paraId="27BE484A" w14:textId="3BBB064A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$22,500.00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176046" w:rsidRPr="009B5160" w14:paraId="0053EAD1" w14:textId="77777777" w:rsidTr="001F4D2B">
        <w:trPr>
          <w:trHeight w:val="144"/>
          <w:jc w:val="center"/>
        </w:trPr>
        <w:tc>
          <w:tcPr>
            <w:tcW w:w="4698" w:type="dxa"/>
          </w:tcPr>
          <w:p w14:paraId="6A21ED19" w14:textId="77777777" w:rsidR="00176046" w:rsidRPr="009B5160" w:rsidRDefault="00176046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Outreach Worker</w:t>
            </w:r>
          </w:p>
        </w:tc>
        <w:tc>
          <w:tcPr>
            <w:tcW w:w="1437" w:type="dxa"/>
          </w:tcPr>
          <w:p w14:paraId="1CD62037" w14:textId="5C2FC271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$40,000</w:t>
            </w:r>
          </w:p>
        </w:tc>
        <w:tc>
          <w:tcPr>
            <w:tcW w:w="1174" w:type="dxa"/>
          </w:tcPr>
          <w:p w14:paraId="5D9EA755" w14:textId="0DEF7C71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0.40</w:t>
            </w:r>
          </w:p>
        </w:tc>
        <w:tc>
          <w:tcPr>
            <w:tcW w:w="2406" w:type="dxa"/>
          </w:tcPr>
          <w:p w14:paraId="2A86616A" w14:textId="6B014C24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$16,000.00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176046" w:rsidRPr="009B5160" w14:paraId="195E3AE8" w14:textId="77777777" w:rsidTr="001F4D2B">
        <w:trPr>
          <w:trHeight w:val="144"/>
          <w:jc w:val="center"/>
        </w:trPr>
        <w:tc>
          <w:tcPr>
            <w:tcW w:w="4698" w:type="dxa"/>
          </w:tcPr>
          <w:p w14:paraId="2E63F618" w14:textId="723DA7D8" w:rsidR="00176046" w:rsidRPr="009B5160" w:rsidRDefault="00AD72C4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 xml:space="preserve">Program &amp; </w:t>
            </w:r>
            <w:r w:rsidR="00176046" w:rsidRPr="009B5160">
              <w:rPr>
                <w:rFonts w:ascii="Arial" w:hAnsi="Arial" w:cs="Arial"/>
              </w:rPr>
              <w:t>Data Assistant</w:t>
            </w:r>
          </w:p>
        </w:tc>
        <w:tc>
          <w:tcPr>
            <w:tcW w:w="1437" w:type="dxa"/>
          </w:tcPr>
          <w:p w14:paraId="2324E964" w14:textId="2F435087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$38,000</w:t>
            </w:r>
          </w:p>
        </w:tc>
        <w:tc>
          <w:tcPr>
            <w:tcW w:w="1174" w:type="dxa"/>
          </w:tcPr>
          <w:p w14:paraId="5A1A60F1" w14:textId="6B2F3496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0.15</w:t>
            </w:r>
          </w:p>
        </w:tc>
        <w:tc>
          <w:tcPr>
            <w:tcW w:w="2406" w:type="dxa"/>
          </w:tcPr>
          <w:p w14:paraId="4105DF8F" w14:textId="32623BF1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$5,700.00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176046" w:rsidRPr="009B5160" w14:paraId="288F5561" w14:textId="77777777" w:rsidTr="001F4D2B">
        <w:trPr>
          <w:trHeight w:val="144"/>
          <w:jc w:val="center"/>
        </w:trPr>
        <w:tc>
          <w:tcPr>
            <w:tcW w:w="4698" w:type="dxa"/>
          </w:tcPr>
          <w:p w14:paraId="4F069479" w14:textId="77777777" w:rsidR="00176046" w:rsidRPr="009B5160" w:rsidRDefault="00176046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Finance Manager</w:t>
            </w:r>
          </w:p>
        </w:tc>
        <w:tc>
          <w:tcPr>
            <w:tcW w:w="1437" w:type="dxa"/>
          </w:tcPr>
          <w:p w14:paraId="60BE168F" w14:textId="44751EF6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$65,000</w:t>
            </w:r>
          </w:p>
        </w:tc>
        <w:tc>
          <w:tcPr>
            <w:tcW w:w="1174" w:type="dxa"/>
          </w:tcPr>
          <w:p w14:paraId="77744962" w14:textId="594D0B24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0.05</w:t>
            </w:r>
          </w:p>
        </w:tc>
        <w:tc>
          <w:tcPr>
            <w:tcW w:w="2406" w:type="dxa"/>
          </w:tcPr>
          <w:p w14:paraId="433021D9" w14:textId="4EC17715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$3,250.00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176046" w:rsidRPr="009B5160" w14:paraId="69DBAF11" w14:textId="77777777" w:rsidTr="001F4D2B">
        <w:trPr>
          <w:trHeight w:val="144"/>
          <w:jc w:val="center"/>
        </w:trPr>
        <w:tc>
          <w:tcPr>
            <w:tcW w:w="4698" w:type="dxa"/>
          </w:tcPr>
          <w:p w14:paraId="1DCB3206" w14:textId="77777777" w:rsidR="00176046" w:rsidRPr="009B5160" w:rsidRDefault="00176046" w:rsidP="009B5160">
            <w:pPr>
              <w:spacing w:after="12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9B5160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37" w:type="dxa"/>
          </w:tcPr>
          <w:p w14:paraId="2A5214EE" w14:textId="77777777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</w:tcPr>
          <w:p w14:paraId="29F9AF20" w14:textId="77777777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6" w:type="dxa"/>
          </w:tcPr>
          <w:p w14:paraId="6AC02F18" w14:textId="1414526B" w:rsidR="00176046" w:rsidRPr="009B5160" w:rsidRDefault="00176046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9B5160">
              <w:rPr>
                <w:rFonts w:ascii="Arial" w:hAnsi="Arial" w:cs="Arial"/>
                <w:b/>
                <w:bCs/>
              </w:rPr>
              <w:fldChar w:fldCharType="begin"/>
            </w:r>
            <w:r w:rsidRPr="009B5160">
              <w:rPr>
                <w:rFonts w:ascii="Arial" w:hAnsi="Arial" w:cs="Arial"/>
                <w:b/>
                <w:bCs/>
              </w:rPr>
              <w:instrText xml:space="preserve"> =SUM(ABOVE) </w:instrText>
            </w:r>
            <w:r w:rsidRPr="009B5160">
              <w:rPr>
                <w:rFonts w:ascii="Arial" w:hAnsi="Arial" w:cs="Arial"/>
                <w:b/>
                <w:bCs/>
              </w:rPr>
              <w:fldChar w:fldCharType="separate"/>
            </w:r>
            <w:r w:rsidRPr="009B5160">
              <w:rPr>
                <w:rFonts w:ascii="Arial" w:hAnsi="Arial" w:cs="Arial"/>
                <w:b/>
                <w:bCs/>
                <w:noProof/>
              </w:rPr>
              <w:t>$86,950.00</w:t>
            </w:r>
            <w:r w:rsidRPr="009B516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9DD2495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  <w:b/>
        </w:rPr>
      </w:pPr>
    </w:p>
    <w:p w14:paraId="53D11FBA" w14:textId="5F7C3DC6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b/>
        </w:rPr>
        <w:t>Executive Director:</w:t>
      </w:r>
      <w:r w:rsidRPr="009B5160">
        <w:rPr>
          <w:rFonts w:ascii="Arial" w:hAnsi="Arial" w:cs="Arial"/>
          <w:bCs/>
        </w:rPr>
        <w:t xml:space="preserve"> The </w:t>
      </w:r>
      <w:r w:rsidR="00176046" w:rsidRPr="009B5160">
        <w:rPr>
          <w:rFonts w:ascii="Arial" w:hAnsi="Arial" w:cs="Arial"/>
          <w:bCs/>
        </w:rPr>
        <w:t>E</w:t>
      </w:r>
      <w:r w:rsidRPr="009B5160">
        <w:rPr>
          <w:rFonts w:ascii="Arial" w:hAnsi="Arial" w:cs="Arial"/>
          <w:bCs/>
        </w:rPr>
        <w:t xml:space="preserve">xecutive Director will oversee all administrative and financial aspects of the implementation of Healthy Divas and will serve as a subject matter expert to the project. </w:t>
      </w:r>
      <w:r w:rsidR="001F4D2B" w:rsidRPr="009B5160">
        <w:rPr>
          <w:rFonts w:ascii="Arial" w:hAnsi="Arial" w:cs="Arial"/>
          <w:bCs/>
        </w:rPr>
        <w:t>S</w:t>
      </w:r>
      <w:r w:rsidRPr="009B5160">
        <w:rPr>
          <w:rFonts w:ascii="Arial" w:hAnsi="Arial" w:cs="Arial"/>
        </w:rPr>
        <w:t xml:space="preserve">he will devote </w:t>
      </w:r>
      <w:r w:rsidR="00176046" w:rsidRPr="009B5160">
        <w:rPr>
          <w:rFonts w:ascii="Arial" w:hAnsi="Arial" w:cs="Arial"/>
        </w:rPr>
        <w:t>5</w:t>
      </w:r>
      <w:r w:rsidRPr="009B5160">
        <w:rPr>
          <w:rFonts w:ascii="Arial" w:hAnsi="Arial" w:cs="Arial"/>
        </w:rPr>
        <w:t>% (0.</w:t>
      </w:r>
      <w:r w:rsidR="00176046" w:rsidRPr="009B5160">
        <w:rPr>
          <w:rFonts w:ascii="Arial" w:hAnsi="Arial" w:cs="Arial"/>
        </w:rPr>
        <w:t>60</w:t>
      </w:r>
      <w:r w:rsidRPr="009B5160">
        <w:rPr>
          <w:rFonts w:ascii="Arial" w:hAnsi="Arial" w:cs="Arial"/>
        </w:rPr>
        <w:t xml:space="preserve"> calendar months per year) of her effort to the implementation of Healthy Divas.</w:t>
      </w:r>
    </w:p>
    <w:p w14:paraId="18BAF3DF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  <w:bCs/>
        </w:rPr>
      </w:pPr>
    </w:p>
    <w:p w14:paraId="572A688F" w14:textId="5D3434E5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  <w:b/>
        </w:rPr>
      </w:pPr>
      <w:r w:rsidRPr="009B5160">
        <w:rPr>
          <w:rFonts w:ascii="Arial" w:hAnsi="Arial" w:cs="Arial"/>
          <w:b/>
        </w:rPr>
        <w:t>Program Coordinator</w:t>
      </w:r>
      <w:r w:rsidRPr="009B5160">
        <w:rPr>
          <w:rFonts w:ascii="Arial" w:eastAsiaTheme="minorEastAsia" w:hAnsi="Arial" w:cs="Arial"/>
        </w:rPr>
        <w:t xml:space="preserve">: </w:t>
      </w:r>
      <w:r w:rsidR="00176046" w:rsidRPr="009B5160">
        <w:rPr>
          <w:rFonts w:ascii="Arial" w:eastAsiaTheme="minorEastAsia" w:hAnsi="Arial" w:cs="Arial"/>
        </w:rPr>
        <w:t>The Program Coordinator</w:t>
      </w:r>
      <w:r w:rsidRPr="009B5160">
        <w:rPr>
          <w:rFonts w:ascii="Arial" w:hAnsi="Arial" w:cs="Arial"/>
        </w:rPr>
        <w:t xml:space="preserve"> will oversee the implementation of Healthy Divas, supervise all staff, and ensure that all program implementation objectives are met. She will also </w:t>
      </w:r>
      <w:r w:rsidR="00176046" w:rsidRPr="009B5160">
        <w:rPr>
          <w:rFonts w:ascii="Arial" w:hAnsi="Arial" w:cs="Arial"/>
        </w:rPr>
        <w:t>oversee</w:t>
      </w:r>
      <w:r w:rsidRPr="009B5160">
        <w:rPr>
          <w:rFonts w:ascii="Arial" w:hAnsi="Arial" w:cs="Arial"/>
        </w:rPr>
        <w:t xml:space="preserve"> the data collection and management efforts and ensure that all evaluation objectives are met.  She will devote 20% paid effort (2.40 calendar months) for oversight and evaluation activities.</w:t>
      </w:r>
    </w:p>
    <w:p w14:paraId="10FA18C8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65957A89" w14:textId="0A002C54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b/>
        </w:rPr>
        <w:t>Peer Counselor</w:t>
      </w:r>
      <w:r w:rsidR="00176046" w:rsidRPr="009B5160">
        <w:rPr>
          <w:rFonts w:ascii="Arial" w:hAnsi="Arial" w:cs="Arial"/>
          <w:b/>
        </w:rPr>
        <w:t>s</w:t>
      </w:r>
      <w:r w:rsidRPr="009B5160">
        <w:rPr>
          <w:rFonts w:ascii="Arial" w:hAnsi="Arial" w:cs="Arial"/>
          <w:b/>
        </w:rPr>
        <w:t xml:space="preserve">: </w:t>
      </w:r>
      <w:r w:rsidRPr="009B5160">
        <w:rPr>
          <w:rFonts w:ascii="Arial" w:hAnsi="Arial" w:cs="Arial"/>
        </w:rPr>
        <w:t>The Peer Counselor</w:t>
      </w:r>
      <w:r w:rsidR="00B563EC" w:rsidRPr="009B5160">
        <w:rPr>
          <w:rFonts w:ascii="Arial" w:hAnsi="Arial" w:cs="Arial"/>
        </w:rPr>
        <w:t>s</w:t>
      </w:r>
      <w:r w:rsidRPr="009B5160">
        <w:rPr>
          <w:rFonts w:ascii="Arial" w:hAnsi="Arial" w:cs="Arial"/>
        </w:rPr>
        <w:t xml:space="preserve"> will facilitate the Healthy Divas intervention by conducting one-on-one sessions with participants and will coordinate and co-facilitate the group sessions with the medical provider(s). The Peer Counselor</w:t>
      </w:r>
      <w:r w:rsidR="00AD72C4" w:rsidRPr="009B5160">
        <w:rPr>
          <w:rFonts w:ascii="Arial" w:hAnsi="Arial" w:cs="Arial"/>
        </w:rPr>
        <w:t>s</w:t>
      </w:r>
      <w:r w:rsidRPr="009B5160">
        <w:rPr>
          <w:rFonts w:ascii="Arial" w:hAnsi="Arial" w:cs="Arial"/>
        </w:rPr>
        <w:t xml:space="preserve"> will devote 50% paid effort (6.00 calendar months per year) to facilitate the implementation of Healthy Divas, </w:t>
      </w:r>
      <w:r w:rsidR="00B563EC" w:rsidRPr="009B5160">
        <w:rPr>
          <w:rFonts w:ascii="Arial" w:hAnsi="Arial" w:cs="Arial"/>
        </w:rPr>
        <w:t xml:space="preserve">and provide documentation for </w:t>
      </w:r>
      <w:r w:rsidRPr="009B5160">
        <w:rPr>
          <w:rFonts w:ascii="Arial" w:hAnsi="Arial" w:cs="Arial"/>
        </w:rPr>
        <w:t>evaluation activities.</w:t>
      </w:r>
    </w:p>
    <w:p w14:paraId="328AB75B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0EA8F2E1" w14:textId="65EFA80A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b/>
        </w:rPr>
        <w:t>Outreach Worker</w:t>
      </w:r>
      <w:r w:rsidRPr="009B5160">
        <w:rPr>
          <w:rFonts w:ascii="Arial" w:hAnsi="Arial" w:cs="Arial"/>
        </w:rPr>
        <w:t xml:space="preserve">: The Outreach Worker will be responsible for recruiting and retaining Healthy Divas participants in the program. The Outreach Worker will be a peer who is very familiar with transgender communities. The Outreach Worker will devote 40% paid effort (4.80 calendar months per year) </w:t>
      </w:r>
      <w:r w:rsidR="00B563EC" w:rsidRPr="009B5160">
        <w:rPr>
          <w:rFonts w:ascii="Arial" w:hAnsi="Arial" w:cs="Arial"/>
        </w:rPr>
        <w:t>for</w:t>
      </w:r>
      <w:r w:rsidRPr="009B5160">
        <w:rPr>
          <w:rFonts w:ascii="Arial" w:hAnsi="Arial" w:cs="Arial"/>
        </w:rPr>
        <w:t xml:space="preserve"> recruitment and retention efforts. </w:t>
      </w:r>
    </w:p>
    <w:p w14:paraId="027A6CE5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2DB047C9" w14:textId="3ACE7696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b/>
        </w:rPr>
        <w:t xml:space="preserve">Program </w:t>
      </w:r>
      <w:r w:rsidR="00AD72C4" w:rsidRPr="009B5160">
        <w:rPr>
          <w:rFonts w:ascii="Arial" w:hAnsi="Arial" w:cs="Arial"/>
          <w:b/>
        </w:rPr>
        <w:t xml:space="preserve">&amp; Data </w:t>
      </w:r>
      <w:r w:rsidRPr="009B5160">
        <w:rPr>
          <w:rFonts w:ascii="Arial" w:hAnsi="Arial" w:cs="Arial"/>
          <w:b/>
        </w:rPr>
        <w:t xml:space="preserve">Assistant: </w:t>
      </w:r>
      <w:r w:rsidRPr="009B5160">
        <w:rPr>
          <w:rFonts w:ascii="Arial" w:hAnsi="Arial" w:cs="Arial"/>
        </w:rPr>
        <w:t xml:space="preserve">The Program </w:t>
      </w:r>
      <w:r w:rsidR="001F4D2B" w:rsidRPr="009B5160">
        <w:rPr>
          <w:rFonts w:ascii="Arial" w:hAnsi="Arial" w:cs="Arial"/>
        </w:rPr>
        <w:t xml:space="preserve">&amp; Data </w:t>
      </w:r>
      <w:r w:rsidRPr="009B5160">
        <w:rPr>
          <w:rFonts w:ascii="Arial" w:hAnsi="Arial" w:cs="Arial"/>
        </w:rPr>
        <w:t xml:space="preserve">Assistant will provide administrative assistance with all aspects of the implementation, including managing participant incentives, scheduling, and </w:t>
      </w:r>
      <w:r w:rsidR="00AD72C4" w:rsidRPr="009B5160">
        <w:rPr>
          <w:rFonts w:ascii="Arial" w:hAnsi="Arial" w:cs="Arial"/>
        </w:rPr>
        <w:t>data collection and analysis</w:t>
      </w:r>
      <w:r w:rsidRPr="009B5160">
        <w:rPr>
          <w:rFonts w:ascii="Arial" w:hAnsi="Arial" w:cs="Arial"/>
        </w:rPr>
        <w:t>. This position</w:t>
      </w:r>
      <w:r w:rsidRPr="009B5160">
        <w:rPr>
          <w:rFonts w:ascii="Arial" w:hAnsi="Arial" w:cs="Arial"/>
          <w:b/>
        </w:rPr>
        <w:t xml:space="preserve"> </w:t>
      </w:r>
      <w:r w:rsidRPr="009B5160">
        <w:rPr>
          <w:rFonts w:ascii="Arial" w:hAnsi="Arial" w:cs="Arial"/>
        </w:rPr>
        <w:t xml:space="preserve">will devote </w:t>
      </w:r>
      <w:r w:rsidR="001F4D2B" w:rsidRPr="009B5160">
        <w:rPr>
          <w:rFonts w:ascii="Arial" w:hAnsi="Arial" w:cs="Arial"/>
        </w:rPr>
        <w:t>15</w:t>
      </w:r>
      <w:r w:rsidRPr="009B5160">
        <w:rPr>
          <w:rFonts w:ascii="Arial" w:hAnsi="Arial" w:cs="Arial"/>
        </w:rPr>
        <w:t>% paid effort (</w:t>
      </w:r>
      <w:r w:rsidR="001F4D2B" w:rsidRPr="009B5160">
        <w:rPr>
          <w:rFonts w:ascii="Arial" w:hAnsi="Arial" w:cs="Arial"/>
        </w:rPr>
        <w:t>1</w:t>
      </w:r>
      <w:r w:rsidRPr="009B5160">
        <w:rPr>
          <w:rFonts w:ascii="Arial" w:hAnsi="Arial" w:cs="Arial"/>
        </w:rPr>
        <w:t>.</w:t>
      </w:r>
      <w:r w:rsidR="001F4D2B" w:rsidRPr="009B5160">
        <w:rPr>
          <w:rFonts w:ascii="Arial" w:hAnsi="Arial" w:cs="Arial"/>
        </w:rPr>
        <w:t>80</w:t>
      </w:r>
      <w:r w:rsidRPr="009B5160">
        <w:rPr>
          <w:rFonts w:ascii="Arial" w:hAnsi="Arial" w:cs="Arial"/>
        </w:rPr>
        <w:t xml:space="preserve"> calendar months per year).  </w:t>
      </w:r>
    </w:p>
    <w:p w14:paraId="5EBEC582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7AD9527F" w14:textId="2D33F791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b/>
        </w:rPr>
        <w:t xml:space="preserve">Finance Manager: </w:t>
      </w:r>
      <w:r w:rsidRPr="009B5160">
        <w:rPr>
          <w:rFonts w:ascii="Arial" w:hAnsi="Arial" w:cs="Arial"/>
        </w:rPr>
        <w:t xml:space="preserve">The Finance Manager will provide fiscal oversight of the implementation, including </w:t>
      </w:r>
      <w:r w:rsidR="001F4D2B" w:rsidRPr="009B5160">
        <w:rPr>
          <w:rFonts w:ascii="Arial" w:hAnsi="Arial" w:cs="Arial"/>
        </w:rPr>
        <w:t>any</w:t>
      </w:r>
      <w:r w:rsidRPr="009B5160">
        <w:rPr>
          <w:rFonts w:ascii="Arial" w:hAnsi="Arial" w:cs="Arial"/>
        </w:rPr>
        <w:t xml:space="preserve"> invoicing, budget monitoring, and financial reports as needed. This position</w:t>
      </w:r>
      <w:r w:rsidRPr="009B5160">
        <w:rPr>
          <w:rFonts w:ascii="Arial" w:hAnsi="Arial" w:cs="Arial"/>
          <w:b/>
        </w:rPr>
        <w:t xml:space="preserve"> </w:t>
      </w:r>
      <w:r w:rsidRPr="009B5160">
        <w:rPr>
          <w:rFonts w:ascii="Arial" w:hAnsi="Arial" w:cs="Arial"/>
        </w:rPr>
        <w:t xml:space="preserve">will devote </w:t>
      </w:r>
      <w:r w:rsidR="001F4D2B" w:rsidRPr="009B5160">
        <w:rPr>
          <w:rFonts w:ascii="Arial" w:hAnsi="Arial" w:cs="Arial"/>
        </w:rPr>
        <w:t>5</w:t>
      </w:r>
      <w:r w:rsidRPr="009B5160">
        <w:rPr>
          <w:rFonts w:ascii="Arial" w:hAnsi="Arial" w:cs="Arial"/>
        </w:rPr>
        <w:t>% paid effort (0.</w:t>
      </w:r>
      <w:r w:rsidR="001F4D2B" w:rsidRPr="009B5160">
        <w:rPr>
          <w:rFonts w:ascii="Arial" w:hAnsi="Arial" w:cs="Arial"/>
        </w:rPr>
        <w:t>60</w:t>
      </w:r>
      <w:r w:rsidRPr="009B5160">
        <w:rPr>
          <w:rFonts w:ascii="Arial" w:hAnsi="Arial" w:cs="Arial"/>
        </w:rPr>
        <w:t xml:space="preserve"> calendar months per year). </w:t>
      </w:r>
    </w:p>
    <w:p w14:paraId="7E3ECFCA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  <w:b/>
        </w:rPr>
      </w:pPr>
    </w:p>
    <w:p w14:paraId="4AB669C0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  <w:b/>
        </w:rPr>
      </w:pPr>
      <w:r w:rsidRPr="009B5160">
        <w:rPr>
          <w:rFonts w:ascii="Arial" w:hAnsi="Arial" w:cs="Arial"/>
          <w:b/>
        </w:rPr>
        <w:t>B. FRINGE BENEFITS</w:t>
      </w:r>
    </w:p>
    <w:p w14:paraId="5303BDD8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  <w:b/>
        </w:rPr>
      </w:pPr>
    </w:p>
    <w:p w14:paraId="5196F22A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</w:rPr>
        <w:t>Projections for fringe benefits increases have been prorated to conform to the grant-year cycle of this</w:t>
      </w:r>
    </w:p>
    <w:p w14:paraId="26D52846" w14:textId="1455BBA0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</w:rPr>
        <w:t>project. The rates below reflect: Health plan contribution; FICA; Medicare; Dental; Vision; Workers’</w:t>
      </w:r>
    </w:p>
    <w:p w14:paraId="5A76D84D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</w:rPr>
        <w:t>Comp; Employee support program; Unemployment; Disability; Life Insurance; Other Post Employment</w:t>
      </w:r>
    </w:p>
    <w:p w14:paraId="1C54D7C5" w14:textId="77777777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</w:rPr>
        <w:t>Benefits; Employee incentive program; Benefits Admin Rate; Staff Recognition/Development program.</w:t>
      </w:r>
    </w:p>
    <w:p w14:paraId="08135D18" w14:textId="0434769F" w:rsidR="000A1FB7" w:rsidRPr="009B5160" w:rsidRDefault="000A1FB7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</w:rPr>
        <w:t>Benefits are charged according to federal guidelines and based on the percentage worked on assigned</w:t>
      </w:r>
      <w:r w:rsidR="001A7C25" w:rsidRPr="009B5160">
        <w:rPr>
          <w:rFonts w:ascii="Arial" w:hAnsi="Arial" w:cs="Arial"/>
        </w:rPr>
        <w:t xml:space="preserve"> </w:t>
      </w:r>
      <w:r w:rsidRPr="009B5160">
        <w:rPr>
          <w:rFonts w:ascii="Arial" w:hAnsi="Arial" w:cs="Arial"/>
        </w:rPr>
        <w:lastRenderedPageBreak/>
        <w:t>projects. We calculated fringe benefits are 20% of requested salary.</w:t>
      </w:r>
    </w:p>
    <w:p w14:paraId="69E71BC9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  <w:b/>
        </w:rPr>
      </w:pPr>
    </w:p>
    <w:p w14:paraId="6221E574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90"/>
        <w:gridCol w:w="1710"/>
        <w:gridCol w:w="2340"/>
      </w:tblGrid>
      <w:tr w:rsidR="001F4D2B" w:rsidRPr="009B5160" w14:paraId="41D2C9BE" w14:textId="77777777" w:rsidTr="00DC0F1E">
        <w:tc>
          <w:tcPr>
            <w:tcW w:w="3235" w:type="dxa"/>
          </w:tcPr>
          <w:p w14:paraId="496C8182" w14:textId="77777777" w:rsidR="001F4D2B" w:rsidRPr="009B5160" w:rsidRDefault="001F4D2B" w:rsidP="009B5160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890" w:type="dxa"/>
          </w:tcPr>
          <w:p w14:paraId="460DC2FD" w14:textId="7EA93B2B" w:rsidR="001F4D2B" w:rsidRPr="009B5160" w:rsidRDefault="001F4D2B" w:rsidP="00DC0F1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Salary R</w:t>
            </w:r>
            <w:r w:rsidR="00A965F7">
              <w:rPr>
                <w:rFonts w:ascii="Arial" w:hAnsi="Arial" w:cs="Arial"/>
                <w:b/>
              </w:rPr>
              <w:t>equest</w:t>
            </w:r>
          </w:p>
        </w:tc>
        <w:tc>
          <w:tcPr>
            <w:tcW w:w="1710" w:type="dxa"/>
          </w:tcPr>
          <w:p w14:paraId="18FE4C10" w14:textId="2B18F21F" w:rsidR="001F4D2B" w:rsidRPr="009B5160" w:rsidRDefault="001F4D2B" w:rsidP="00DC0F1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Benefits Rate</w:t>
            </w:r>
          </w:p>
        </w:tc>
        <w:tc>
          <w:tcPr>
            <w:tcW w:w="2340" w:type="dxa"/>
          </w:tcPr>
          <w:p w14:paraId="6EB8C7B8" w14:textId="680AF209" w:rsidR="001F4D2B" w:rsidRPr="009B5160" w:rsidRDefault="001F4D2B" w:rsidP="00DC0F1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Amount requested</w:t>
            </w:r>
          </w:p>
        </w:tc>
      </w:tr>
      <w:tr w:rsidR="00A965F7" w:rsidRPr="009B5160" w14:paraId="0F190D90" w14:textId="77777777" w:rsidTr="00DC0F1E">
        <w:trPr>
          <w:trHeight w:val="144"/>
        </w:trPr>
        <w:tc>
          <w:tcPr>
            <w:tcW w:w="3235" w:type="dxa"/>
          </w:tcPr>
          <w:p w14:paraId="4E924714" w14:textId="3370B6A3" w:rsidR="00A965F7" w:rsidRPr="009B5160" w:rsidRDefault="00A965F7" w:rsidP="00A965F7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Executive Director</w:t>
            </w:r>
          </w:p>
        </w:tc>
        <w:tc>
          <w:tcPr>
            <w:tcW w:w="1890" w:type="dxa"/>
          </w:tcPr>
          <w:p w14:paraId="72E00AE2" w14:textId="609ED4F2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\# "$#,##0.00;($#,##0.00)"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$4,000.00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180E6D80" w14:textId="31CD47BE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0.20</w:t>
            </w:r>
          </w:p>
        </w:tc>
        <w:tc>
          <w:tcPr>
            <w:tcW w:w="2340" w:type="dxa"/>
          </w:tcPr>
          <w:p w14:paraId="7C8B8277" w14:textId="3F1A2124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\# "$#,##0.00;($#,##0.00)"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="008D405F" w:rsidRPr="009B5160">
              <w:rPr>
                <w:rFonts w:ascii="Arial" w:hAnsi="Arial" w:cs="Arial"/>
                <w:noProof/>
              </w:rPr>
              <w:t>$</w:t>
            </w:r>
            <w:r w:rsidR="008D405F">
              <w:rPr>
                <w:rFonts w:ascii="Arial" w:hAnsi="Arial" w:cs="Arial"/>
                <w:noProof/>
              </w:rPr>
              <w:t xml:space="preserve"> 800.00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A965F7" w:rsidRPr="009B5160" w14:paraId="06407C1E" w14:textId="77777777" w:rsidTr="00DC0F1E">
        <w:trPr>
          <w:trHeight w:val="144"/>
        </w:trPr>
        <w:tc>
          <w:tcPr>
            <w:tcW w:w="3235" w:type="dxa"/>
          </w:tcPr>
          <w:p w14:paraId="4F2A0A61" w14:textId="6253776A" w:rsidR="00A965F7" w:rsidRPr="009B5160" w:rsidRDefault="00A965F7" w:rsidP="00A965F7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Program Coordinator</w:t>
            </w:r>
          </w:p>
        </w:tc>
        <w:tc>
          <w:tcPr>
            <w:tcW w:w="1890" w:type="dxa"/>
          </w:tcPr>
          <w:p w14:paraId="2C4F3F7B" w14:textId="16D19DE0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$13,000.00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743297F" w14:textId="141A5BB9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0.20</w:t>
            </w:r>
          </w:p>
        </w:tc>
        <w:tc>
          <w:tcPr>
            <w:tcW w:w="2340" w:type="dxa"/>
            <w:vAlign w:val="bottom"/>
          </w:tcPr>
          <w:p w14:paraId="669BE8D7" w14:textId="40EE3EBC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\# "$#,##0.00;($#,##0.00)"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="008D405F" w:rsidRPr="009B5160">
              <w:rPr>
                <w:rFonts w:ascii="Arial" w:hAnsi="Arial" w:cs="Arial"/>
                <w:noProof/>
              </w:rPr>
              <w:t>$</w:t>
            </w:r>
            <w:r w:rsidR="008D405F">
              <w:rPr>
                <w:rFonts w:ascii="Arial" w:hAnsi="Arial" w:cs="Arial"/>
                <w:noProof/>
              </w:rPr>
              <w:t>2,600.00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A965F7" w:rsidRPr="009B5160" w14:paraId="642D0783" w14:textId="77777777" w:rsidTr="00DC0F1E">
        <w:trPr>
          <w:trHeight w:val="144"/>
        </w:trPr>
        <w:tc>
          <w:tcPr>
            <w:tcW w:w="3235" w:type="dxa"/>
          </w:tcPr>
          <w:p w14:paraId="72E62F9C" w14:textId="18936156" w:rsidR="00A965F7" w:rsidRPr="009B5160" w:rsidRDefault="00A965F7" w:rsidP="00A965F7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Peer Counselor</w:t>
            </w:r>
          </w:p>
        </w:tc>
        <w:tc>
          <w:tcPr>
            <w:tcW w:w="1890" w:type="dxa"/>
          </w:tcPr>
          <w:p w14:paraId="1618E9DE" w14:textId="29D33BE0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$22,500.00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4D09B66" w14:textId="24968E9C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0.20</w:t>
            </w:r>
          </w:p>
        </w:tc>
        <w:tc>
          <w:tcPr>
            <w:tcW w:w="2340" w:type="dxa"/>
            <w:vAlign w:val="bottom"/>
          </w:tcPr>
          <w:p w14:paraId="61E68945" w14:textId="2EEEA0B1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="008D405F">
              <w:rPr>
                <w:rFonts w:ascii="Arial" w:hAnsi="Arial" w:cs="Arial"/>
                <w:noProof/>
              </w:rPr>
              <w:t>$4,500.00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A965F7" w:rsidRPr="009B5160" w14:paraId="04304C7F" w14:textId="77777777" w:rsidTr="00DC0F1E">
        <w:trPr>
          <w:trHeight w:val="144"/>
        </w:trPr>
        <w:tc>
          <w:tcPr>
            <w:tcW w:w="3235" w:type="dxa"/>
          </w:tcPr>
          <w:p w14:paraId="7D9553D1" w14:textId="58A6B78A" w:rsidR="00A965F7" w:rsidRPr="009B5160" w:rsidRDefault="00A965F7" w:rsidP="00A965F7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Peer Counselor</w:t>
            </w:r>
          </w:p>
        </w:tc>
        <w:tc>
          <w:tcPr>
            <w:tcW w:w="1890" w:type="dxa"/>
          </w:tcPr>
          <w:p w14:paraId="64BD700F" w14:textId="29C4209E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$22,500.00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280E875" w14:textId="27FEFD9B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0.20</w:t>
            </w:r>
          </w:p>
        </w:tc>
        <w:tc>
          <w:tcPr>
            <w:tcW w:w="2340" w:type="dxa"/>
            <w:vAlign w:val="bottom"/>
          </w:tcPr>
          <w:p w14:paraId="3662B7C2" w14:textId="615B802D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\# "$#,##0.00;($#,##0.00)"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="008D405F" w:rsidRPr="009B5160">
              <w:rPr>
                <w:rFonts w:ascii="Arial" w:hAnsi="Arial" w:cs="Arial"/>
                <w:noProof/>
              </w:rPr>
              <w:t>$</w:t>
            </w:r>
            <w:r w:rsidR="008D405F">
              <w:rPr>
                <w:rFonts w:ascii="Arial" w:hAnsi="Arial" w:cs="Arial"/>
                <w:noProof/>
              </w:rPr>
              <w:t>4,500.00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A965F7" w:rsidRPr="009B5160" w14:paraId="1997FBB3" w14:textId="77777777" w:rsidTr="00DC0F1E">
        <w:trPr>
          <w:trHeight w:val="144"/>
        </w:trPr>
        <w:tc>
          <w:tcPr>
            <w:tcW w:w="3235" w:type="dxa"/>
          </w:tcPr>
          <w:p w14:paraId="2E861890" w14:textId="49D67E48" w:rsidR="00A965F7" w:rsidRPr="009B5160" w:rsidRDefault="00A965F7" w:rsidP="00A965F7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Outreach Worker</w:t>
            </w:r>
          </w:p>
        </w:tc>
        <w:tc>
          <w:tcPr>
            <w:tcW w:w="1890" w:type="dxa"/>
          </w:tcPr>
          <w:p w14:paraId="0070E8C9" w14:textId="59B1A474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$16,000.00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069F1CD2" w14:textId="42BD5C46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0.20</w:t>
            </w:r>
          </w:p>
        </w:tc>
        <w:tc>
          <w:tcPr>
            <w:tcW w:w="2340" w:type="dxa"/>
            <w:vAlign w:val="bottom"/>
          </w:tcPr>
          <w:p w14:paraId="212167CE" w14:textId="782AFB7B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\# "$#,##0.00;($#,##0.00)"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="008D405F" w:rsidRPr="009B5160">
              <w:rPr>
                <w:rFonts w:ascii="Arial" w:hAnsi="Arial" w:cs="Arial"/>
                <w:noProof/>
              </w:rPr>
              <w:t>$</w:t>
            </w:r>
            <w:r w:rsidR="008D405F">
              <w:rPr>
                <w:rFonts w:ascii="Arial" w:hAnsi="Arial" w:cs="Arial"/>
                <w:noProof/>
              </w:rPr>
              <w:t>3,200.00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A965F7" w:rsidRPr="009B5160" w14:paraId="4A2F5149" w14:textId="77777777" w:rsidTr="00DC0F1E">
        <w:trPr>
          <w:trHeight w:val="144"/>
        </w:trPr>
        <w:tc>
          <w:tcPr>
            <w:tcW w:w="3235" w:type="dxa"/>
          </w:tcPr>
          <w:p w14:paraId="769FBC82" w14:textId="2E1B9425" w:rsidR="00A965F7" w:rsidRPr="009B5160" w:rsidRDefault="00A965F7" w:rsidP="00A965F7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Program &amp; Data Assistant</w:t>
            </w:r>
          </w:p>
        </w:tc>
        <w:tc>
          <w:tcPr>
            <w:tcW w:w="1890" w:type="dxa"/>
          </w:tcPr>
          <w:p w14:paraId="1930F8FA" w14:textId="6077E21D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$5,700.00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06CC4A04" w14:textId="05807DA6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0.20</w:t>
            </w:r>
          </w:p>
        </w:tc>
        <w:tc>
          <w:tcPr>
            <w:tcW w:w="2340" w:type="dxa"/>
            <w:vAlign w:val="bottom"/>
          </w:tcPr>
          <w:p w14:paraId="664041F5" w14:textId="791E893E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="008D405F">
              <w:rPr>
                <w:rFonts w:ascii="Arial" w:hAnsi="Arial" w:cs="Arial"/>
                <w:noProof/>
              </w:rPr>
              <w:t>$1,140.00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A965F7" w:rsidRPr="009B5160" w14:paraId="1A3D0B66" w14:textId="77777777" w:rsidTr="00DC0F1E">
        <w:trPr>
          <w:trHeight w:val="144"/>
        </w:trPr>
        <w:tc>
          <w:tcPr>
            <w:tcW w:w="3235" w:type="dxa"/>
          </w:tcPr>
          <w:p w14:paraId="144E2BF9" w14:textId="35ED78F0" w:rsidR="00A965F7" w:rsidRPr="009B5160" w:rsidRDefault="00A965F7" w:rsidP="00A965F7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Finance Manager</w:t>
            </w:r>
          </w:p>
        </w:tc>
        <w:tc>
          <w:tcPr>
            <w:tcW w:w="1890" w:type="dxa"/>
          </w:tcPr>
          <w:p w14:paraId="25F210BB" w14:textId="5CEBC318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Pr="009B5160">
              <w:rPr>
                <w:rFonts w:ascii="Arial" w:hAnsi="Arial" w:cs="Arial"/>
                <w:noProof/>
              </w:rPr>
              <w:t>$3,250.00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2789193" w14:textId="76DBD001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0.20</w:t>
            </w:r>
          </w:p>
        </w:tc>
        <w:tc>
          <w:tcPr>
            <w:tcW w:w="2340" w:type="dxa"/>
          </w:tcPr>
          <w:p w14:paraId="7675A4B8" w14:textId="1A315D5B" w:rsidR="00A965F7" w:rsidRPr="009B5160" w:rsidRDefault="00A965F7" w:rsidP="00A965F7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fldChar w:fldCharType="begin"/>
            </w:r>
            <w:r w:rsidRPr="009B5160">
              <w:rPr>
                <w:rFonts w:ascii="Arial" w:hAnsi="Arial" w:cs="Arial"/>
              </w:rPr>
              <w:instrText xml:space="preserve"> =PRODUCT(LEFT) </w:instrText>
            </w:r>
            <w:r w:rsidRPr="009B5160">
              <w:rPr>
                <w:rFonts w:ascii="Arial" w:hAnsi="Arial" w:cs="Arial"/>
              </w:rPr>
              <w:fldChar w:fldCharType="separate"/>
            </w:r>
            <w:r w:rsidR="008D405F">
              <w:rPr>
                <w:rFonts w:ascii="Arial" w:hAnsi="Arial" w:cs="Arial"/>
                <w:noProof/>
              </w:rPr>
              <w:t>$650.00</w:t>
            </w:r>
            <w:r w:rsidRPr="009B5160">
              <w:rPr>
                <w:rFonts w:ascii="Arial" w:hAnsi="Arial" w:cs="Arial"/>
              </w:rPr>
              <w:fldChar w:fldCharType="end"/>
            </w:r>
          </w:p>
        </w:tc>
      </w:tr>
      <w:tr w:rsidR="001F4D2B" w:rsidRPr="009B5160" w14:paraId="4B61C015" w14:textId="77777777" w:rsidTr="00DC0F1E">
        <w:trPr>
          <w:trHeight w:val="144"/>
        </w:trPr>
        <w:tc>
          <w:tcPr>
            <w:tcW w:w="3235" w:type="dxa"/>
          </w:tcPr>
          <w:p w14:paraId="32EB18E7" w14:textId="2F1A50FF" w:rsidR="001F4D2B" w:rsidRPr="009B5160" w:rsidRDefault="001F4D2B" w:rsidP="009B5160">
            <w:pPr>
              <w:spacing w:after="12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9B5160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890" w:type="dxa"/>
          </w:tcPr>
          <w:p w14:paraId="7A5197CB" w14:textId="77777777" w:rsidR="001F4D2B" w:rsidRPr="009B5160" w:rsidRDefault="001F4D2B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14:paraId="273934BE" w14:textId="77777777" w:rsidR="001F4D2B" w:rsidRPr="009B5160" w:rsidRDefault="001F4D2B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6ECD0C67" w14:textId="6DBE8AA2" w:rsidR="001F4D2B" w:rsidRPr="009B5160" w:rsidRDefault="001F4D2B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9B5160">
              <w:rPr>
                <w:rFonts w:ascii="Arial" w:hAnsi="Arial" w:cs="Arial"/>
                <w:b/>
                <w:bCs/>
              </w:rPr>
              <w:fldChar w:fldCharType="begin"/>
            </w:r>
            <w:r w:rsidRPr="009B5160">
              <w:rPr>
                <w:rFonts w:ascii="Arial" w:hAnsi="Arial" w:cs="Arial"/>
                <w:b/>
                <w:bCs/>
              </w:rPr>
              <w:instrText xml:space="preserve"> =SUM(ABOVE) \# "$#,##0.00;($#,##0.00)" </w:instrText>
            </w:r>
            <w:r w:rsidRPr="009B5160">
              <w:rPr>
                <w:rFonts w:ascii="Arial" w:hAnsi="Arial" w:cs="Arial"/>
                <w:b/>
                <w:bCs/>
              </w:rPr>
              <w:fldChar w:fldCharType="separate"/>
            </w:r>
            <w:r w:rsidR="008D405F" w:rsidRPr="009B5160">
              <w:rPr>
                <w:rFonts w:ascii="Arial" w:hAnsi="Arial" w:cs="Arial"/>
                <w:b/>
                <w:bCs/>
                <w:noProof/>
              </w:rPr>
              <w:t>$</w:t>
            </w:r>
            <w:r w:rsidR="008D405F">
              <w:rPr>
                <w:rFonts w:ascii="Arial" w:hAnsi="Arial" w:cs="Arial"/>
                <w:b/>
                <w:bCs/>
                <w:noProof/>
              </w:rPr>
              <w:t>17,390.00</w:t>
            </w:r>
            <w:r w:rsidRPr="009B516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012B86E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</w:rPr>
      </w:pPr>
    </w:p>
    <w:p w14:paraId="1A2F8495" w14:textId="4B402EE6" w:rsidR="0055146B" w:rsidRDefault="0055146B" w:rsidP="009B5160">
      <w:pPr>
        <w:spacing w:after="120" w:line="240" w:lineRule="auto"/>
        <w:contextualSpacing/>
        <w:rPr>
          <w:rFonts w:ascii="Arial" w:hAnsi="Arial" w:cs="Arial"/>
          <w:b/>
        </w:rPr>
      </w:pPr>
      <w:r w:rsidRPr="009B5160">
        <w:rPr>
          <w:rFonts w:ascii="Arial" w:hAnsi="Arial" w:cs="Arial"/>
          <w:b/>
        </w:rPr>
        <w:t xml:space="preserve">C. OTHER DIRECT COSTS (US$): </w:t>
      </w:r>
    </w:p>
    <w:p w14:paraId="78540DD6" w14:textId="77777777" w:rsidR="009B5160" w:rsidRPr="009B5160" w:rsidRDefault="009B5160" w:rsidP="009B5160">
      <w:pPr>
        <w:spacing w:after="120" w:line="240" w:lineRule="auto"/>
        <w:contextualSpacing/>
        <w:rPr>
          <w:rFonts w:ascii="Arial" w:hAnsi="Arial" w:cs="Arial"/>
          <w:b/>
        </w:rPr>
      </w:pPr>
    </w:p>
    <w:p w14:paraId="2DB543C5" w14:textId="1DF59716" w:rsidR="00A866F0" w:rsidRPr="009B5160" w:rsidRDefault="00A866F0" w:rsidP="009B5160">
      <w:pPr>
        <w:spacing w:after="120" w:line="240" w:lineRule="auto"/>
        <w:contextualSpacing/>
        <w:rPr>
          <w:rFonts w:ascii="Arial" w:hAnsi="Arial" w:cs="Arial"/>
          <w:b/>
        </w:rPr>
      </w:pPr>
      <w:r w:rsidRPr="009B5160">
        <w:rPr>
          <w:rFonts w:ascii="Arial" w:hAnsi="Arial" w:cs="Arial"/>
        </w:rPr>
        <w:t>We are requesting funds for the following project-related costs.</w:t>
      </w:r>
    </w:p>
    <w:p w14:paraId="2BFE0D97" w14:textId="77777777" w:rsidR="0055146B" w:rsidRPr="009B5160" w:rsidRDefault="0055146B" w:rsidP="009B5160">
      <w:pPr>
        <w:spacing w:after="12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2155"/>
      </w:tblGrid>
      <w:tr w:rsidR="0055146B" w:rsidRPr="009B5160" w14:paraId="5B006E4A" w14:textId="77777777" w:rsidTr="00DC0F1E">
        <w:trPr>
          <w:trHeight w:val="381"/>
        </w:trPr>
        <w:tc>
          <w:tcPr>
            <w:tcW w:w="6570" w:type="dxa"/>
          </w:tcPr>
          <w:p w14:paraId="4C5C1BF1" w14:textId="77777777" w:rsidR="0055146B" w:rsidRPr="009B5160" w:rsidRDefault="0055146B" w:rsidP="009B5160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155" w:type="dxa"/>
          </w:tcPr>
          <w:p w14:paraId="04A8CE56" w14:textId="48060C76" w:rsidR="0055146B" w:rsidRPr="009B5160" w:rsidRDefault="0055146B" w:rsidP="009B5160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Year</w:t>
            </w:r>
          </w:p>
        </w:tc>
      </w:tr>
      <w:tr w:rsidR="00DF408B" w:rsidRPr="009B5160" w14:paraId="70CEA759" w14:textId="77777777" w:rsidTr="00DC0F1E">
        <w:trPr>
          <w:trHeight w:val="381"/>
        </w:trPr>
        <w:tc>
          <w:tcPr>
            <w:tcW w:w="6570" w:type="dxa"/>
          </w:tcPr>
          <w:p w14:paraId="46825095" w14:textId="3C656B0A" w:rsidR="00DF408B" w:rsidRPr="009B5160" w:rsidRDefault="00DF408B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Manual printing</w:t>
            </w:r>
          </w:p>
        </w:tc>
        <w:tc>
          <w:tcPr>
            <w:tcW w:w="2155" w:type="dxa"/>
          </w:tcPr>
          <w:p w14:paraId="105A3C79" w14:textId="619F1BDF" w:rsidR="00DF408B" w:rsidRPr="009B5160" w:rsidRDefault="00DF408B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$1,300</w:t>
            </w:r>
          </w:p>
        </w:tc>
      </w:tr>
      <w:tr w:rsidR="0055146B" w:rsidRPr="009B5160" w14:paraId="7309AF73" w14:textId="77777777" w:rsidTr="00DC0F1E">
        <w:trPr>
          <w:trHeight w:val="381"/>
        </w:trPr>
        <w:tc>
          <w:tcPr>
            <w:tcW w:w="6570" w:type="dxa"/>
          </w:tcPr>
          <w:p w14:paraId="3A93FDCD" w14:textId="6199C1CE" w:rsidR="0055146B" w:rsidRPr="009B5160" w:rsidRDefault="0055146B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Incentives</w:t>
            </w:r>
            <w:r w:rsidR="00A866F0" w:rsidRPr="009B5160">
              <w:rPr>
                <w:rFonts w:ascii="Arial" w:hAnsi="Arial" w:cs="Arial"/>
              </w:rPr>
              <w:t xml:space="preserve"> and travel</w:t>
            </w:r>
          </w:p>
        </w:tc>
        <w:tc>
          <w:tcPr>
            <w:tcW w:w="2155" w:type="dxa"/>
          </w:tcPr>
          <w:p w14:paraId="5A7C710C" w14:textId="6D044F40" w:rsidR="0055146B" w:rsidRPr="009B5160" w:rsidRDefault="00A866F0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$6,000</w:t>
            </w:r>
          </w:p>
        </w:tc>
      </w:tr>
      <w:tr w:rsidR="0055146B" w:rsidRPr="009B5160" w14:paraId="1B7EE976" w14:textId="77777777" w:rsidTr="00DC0F1E">
        <w:trPr>
          <w:trHeight w:val="392"/>
        </w:trPr>
        <w:tc>
          <w:tcPr>
            <w:tcW w:w="6570" w:type="dxa"/>
          </w:tcPr>
          <w:p w14:paraId="559CC3AA" w14:textId="77777777" w:rsidR="0055146B" w:rsidRPr="009B5160" w:rsidRDefault="0055146B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Mobile Communications</w:t>
            </w:r>
          </w:p>
        </w:tc>
        <w:tc>
          <w:tcPr>
            <w:tcW w:w="2155" w:type="dxa"/>
            <w:vAlign w:val="center"/>
          </w:tcPr>
          <w:p w14:paraId="7A0B3861" w14:textId="10732621" w:rsidR="0055146B" w:rsidRPr="009B5160" w:rsidRDefault="00DF408B" w:rsidP="009B5160">
            <w:pPr>
              <w:tabs>
                <w:tab w:val="center" w:pos="654"/>
                <w:tab w:val="right" w:pos="1309"/>
              </w:tabs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</w:t>
            </w:r>
            <w:r w:rsidR="0055146B" w:rsidRPr="009B5160">
              <w:rPr>
                <w:rFonts w:ascii="Arial" w:hAnsi="Arial" w:cs="Arial"/>
              </w:rPr>
              <w:t>3,600</w:t>
            </w:r>
          </w:p>
        </w:tc>
      </w:tr>
      <w:tr w:rsidR="0055146B" w:rsidRPr="009B5160" w14:paraId="595D446F" w14:textId="77777777" w:rsidTr="00DC0F1E">
        <w:trPr>
          <w:trHeight w:val="381"/>
        </w:trPr>
        <w:tc>
          <w:tcPr>
            <w:tcW w:w="6570" w:type="dxa"/>
          </w:tcPr>
          <w:p w14:paraId="6ECF1008" w14:textId="77777777" w:rsidR="0055146B" w:rsidRPr="009B5160" w:rsidRDefault="0055146B" w:rsidP="009B5160">
            <w:pPr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Rent</w:t>
            </w:r>
          </w:p>
        </w:tc>
        <w:tc>
          <w:tcPr>
            <w:tcW w:w="2155" w:type="dxa"/>
          </w:tcPr>
          <w:p w14:paraId="18A6FDA4" w14:textId="2C8A78C9" w:rsidR="0055146B" w:rsidRPr="009B5160" w:rsidRDefault="00DF408B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</w:rPr>
            </w:pPr>
            <w:r w:rsidRPr="009B5160">
              <w:rPr>
                <w:rFonts w:ascii="Arial" w:hAnsi="Arial" w:cs="Arial"/>
              </w:rPr>
              <w:t>$</w:t>
            </w:r>
            <w:r w:rsidR="0055146B" w:rsidRPr="009B5160">
              <w:rPr>
                <w:rFonts w:ascii="Arial" w:hAnsi="Arial" w:cs="Arial"/>
              </w:rPr>
              <w:t>6,000</w:t>
            </w:r>
          </w:p>
        </w:tc>
      </w:tr>
      <w:tr w:rsidR="0055146B" w:rsidRPr="009B5160" w14:paraId="27295307" w14:textId="77777777" w:rsidTr="00DC0F1E">
        <w:trPr>
          <w:trHeight w:val="381"/>
        </w:trPr>
        <w:tc>
          <w:tcPr>
            <w:tcW w:w="6570" w:type="dxa"/>
          </w:tcPr>
          <w:p w14:paraId="6A173794" w14:textId="77777777" w:rsidR="0055146B" w:rsidRPr="009B5160" w:rsidRDefault="0055146B" w:rsidP="009B5160">
            <w:pPr>
              <w:spacing w:after="120" w:line="240" w:lineRule="auto"/>
              <w:contextualSpacing/>
              <w:rPr>
                <w:rFonts w:ascii="Arial" w:hAnsi="Arial" w:cs="Arial"/>
                <w:bCs/>
              </w:rPr>
            </w:pPr>
            <w:r w:rsidRPr="009B5160">
              <w:rPr>
                <w:rFonts w:ascii="Arial" w:hAnsi="Arial" w:cs="Arial"/>
                <w:bCs/>
              </w:rPr>
              <w:t>Outreach Supplies/Marketing Materials</w:t>
            </w:r>
          </w:p>
        </w:tc>
        <w:tc>
          <w:tcPr>
            <w:tcW w:w="2155" w:type="dxa"/>
          </w:tcPr>
          <w:p w14:paraId="17BC2021" w14:textId="0855B353" w:rsidR="0055146B" w:rsidRPr="009B5160" w:rsidRDefault="00DF408B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Cs/>
              </w:rPr>
            </w:pPr>
            <w:r w:rsidRPr="009B5160">
              <w:rPr>
                <w:rFonts w:ascii="Arial" w:hAnsi="Arial" w:cs="Arial"/>
                <w:bCs/>
              </w:rPr>
              <w:t>$</w:t>
            </w:r>
            <w:r w:rsidR="0055146B" w:rsidRPr="009B5160">
              <w:rPr>
                <w:rFonts w:ascii="Arial" w:hAnsi="Arial" w:cs="Arial"/>
                <w:bCs/>
              </w:rPr>
              <w:t>1,5</w:t>
            </w:r>
            <w:r w:rsidRPr="009B5160">
              <w:rPr>
                <w:rFonts w:ascii="Arial" w:hAnsi="Arial" w:cs="Arial"/>
                <w:bCs/>
              </w:rPr>
              <w:t>0</w:t>
            </w:r>
            <w:r w:rsidR="0055146B" w:rsidRPr="009B5160">
              <w:rPr>
                <w:rFonts w:ascii="Arial" w:hAnsi="Arial" w:cs="Arial"/>
                <w:bCs/>
              </w:rPr>
              <w:t>0</w:t>
            </w:r>
          </w:p>
        </w:tc>
      </w:tr>
      <w:tr w:rsidR="0055146B" w:rsidRPr="009B5160" w14:paraId="024A43C7" w14:textId="77777777" w:rsidTr="00DC0F1E">
        <w:trPr>
          <w:trHeight w:val="381"/>
        </w:trPr>
        <w:tc>
          <w:tcPr>
            <w:tcW w:w="6570" w:type="dxa"/>
          </w:tcPr>
          <w:p w14:paraId="7763007E" w14:textId="1ACE4358" w:rsidR="0055146B" w:rsidRPr="009B5160" w:rsidRDefault="0055146B" w:rsidP="009B5160">
            <w:pPr>
              <w:spacing w:after="120" w:line="240" w:lineRule="auto"/>
              <w:contextualSpacing/>
              <w:rPr>
                <w:rFonts w:ascii="Arial" w:hAnsi="Arial" w:cs="Arial"/>
                <w:bCs/>
              </w:rPr>
            </w:pPr>
            <w:r w:rsidRPr="009B5160">
              <w:rPr>
                <w:rFonts w:ascii="Arial" w:hAnsi="Arial" w:cs="Arial"/>
                <w:bCs/>
              </w:rPr>
              <w:t>Equipment</w:t>
            </w:r>
          </w:p>
        </w:tc>
        <w:tc>
          <w:tcPr>
            <w:tcW w:w="2155" w:type="dxa"/>
          </w:tcPr>
          <w:p w14:paraId="2C16D085" w14:textId="7A32B4F8" w:rsidR="0055146B" w:rsidRPr="009B5160" w:rsidRDefault="00DF408B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Cs/>
              </w:rPr>
            </w:pPr>
            <w:r w:rsidRPr="009B5160">
              <w:rPr>
                <w:rFonts w:ascii="Arial" w:hAnsi="Arial" w:cs="Arial"/>
                <w:bCs/>
              </w:rPr>
              <w:t>$7,500</w:t>
            </w:r>
          </w:p>
        </w:tc>
      </w:tr>
      <w:tr w:rsidR="0055146B" w:rsidRPr="009B5160" w14:paraId="7E63143A" w14:textId="77777777" w:rsidTr="00DC0F1E">
        <w:trPr>
          <w:trHeight w:val="381"/>
        </w:trPr>
        <w:tc>
          <w:tcPr>
            <w:tcW w:w="6570" w:type="dxa"/>
          </w:tcPr>
          <w:p w14:paraId="7616EB60" w14:textId="77777777" w:rsidR="0055146B" w:rsidRPr="009B5160" w:rsidRDefault="0055146B" w:rsidP="009B5160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155" w:type="dxa"/>
          </w:tcPr>
          <w:p w14:paraId="6850CA05" w14:textId="6BF57126" w:rsidR="0055146B" w:rsidRPr="009B5160" w:rsidRDefault="00DF408B" w:rsidP="009B5160">
            <w:pPr>
              <w:spacing w:after="12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fldChar w:fldCharType="begin"/>
            </w:r>
            <w:r w:rsidRPr="009B5160">
              <w:rPr>
                <w:rFonts w:ascii="Arial" w:hAnsi="Arial" w:cs="Arial"/>
                <w:b/>
              </w:rPr>
              <w:instrText xml:space="preserve"> =SUM(ABOVE) \# "$#,##0.00;($#,##0.00)" </w:instrText>
            </w:r>
            <w:r w:rsidRPr="009B5160">
              <w:rPr>
                <w:rFonts w:ascii="Arial" w:hAnsi="Arial" w:cs="Arial"/>
                <w:b/>
              </w:rPr>
              <w:fldChar w:fldCharType="separate"/>
            </w:r>
            <w:r w:rsidRPr="009B5160">
              <w:rPr>
                <w:rFonts w:ascii="Arial" w:hAnsi="Arial" w:cs="Arial"/>
                <w:b/>
                <w:noProof/>
              </w:rPr>
              <w:t>$25,900.00</w:t>
            </w:r>
            <w:r w:rsidRPr="009B516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A0C0349" w14:textId="1E3EEA92" w:rsidR="0055146B" w:rsidRPr="009B5160" w:rsidRDefault="0055146B" w:rsidP="009B5160">
      <w:pPr>
        <w:spacing w:after="120" w:line="240" w:lineRule="auto"/>
        <w:contextualSpacing/>
        <w:rPr>
          <w:rFonts w:ascii="Arial" w:hAnsi="Arial" w:cs="Arial"/>
        </w:rPr>
      </w:pPr>
    </w:p>
    <w:p w14:paraId="6EB9A520" w14:textId="44328D92" w:rsidR="00DF408B" w:rsidRPr="009B5160" w:rsidRDefault="00DF408B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u w:val="single"/>
        </w:rPr>
        <w:t>Manual and worksheet printing</w:t>
      </w:r>
      <w:r w:rsidRPr="009B5160">
        <w:rPr>
          <w:rFonts w:ascii="Arial" w:hAnsi="Arial" w:cs="Arial"/>
        </w:rPr>
        <w:t>: Peer counselors will utilize one manual per participant, with the ability to remove worksheets as requested by participants. We are requesting $1,300 for color printing of 20 copies of 95-page manual at $60.00 each.</w:t>
      </w:r>
    </w:p>
    <w:p w14:paraId="1EB1C350" w14:textId="77777777" w:rsidR="00DF408B" w:rsidRPr="009B5160" w:rsidRDefault="00DF408B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43325F2F" w14:textId="2DB16C3B" w:rsidR="0055146B" w:rsidRPr="009B5160" w:rsidRDefault="0055146B" w:rsidP="00A965F7">
      <w:pPr>
        <w:spacing w:after="120" w:line="240" w:lineRule="auto"/>
        <w:contextualSpacing/>
        <w:jc w:val="both"/>
        <w:rPr>
          <w:rFonts w:ascii="Arial" w:hAnsi="Arial" w:cs="Arial"/>
          <w:bCs/>
        </w:rPr>
      </w:pPr>
      <w:r w:rsidRPr="009B5160">
        <w:rPr>
          <w:rFonts w:ascii="Arial" w:hAnsi="Arial" w:cs="Arial"/>
          <w:u w:val="single"/>
        </w:rPr>
        <w:t>Incentives and travel reimbursements</w:t>
      </w:r>
      <w:r w:rsidRPr="009B5160">
        <w:rPr>
          <w:rFonts w:ascii="Arial" w:hAnsi="Arial" w:cs="Arial"/>
        </w:rPr>
        <w:t>: We are requesting $</w:t>
      </w:r>
      <w:r w:rsidR="00A866F0" w:rsidRPr="009B5160">
        <w:rPr>
          <w:rFonts w:ascii="Arial" w:hAnsi="Arial" w:cs="Arial"/>
        </w:rPr>
        <w:t>3</w:t>
      </w:r>
      <w:r w:rsidRPr="009B5160">
        <w:rPr>
          <w:rFonts w:ascii="Arial" w:hAnsi="Arial" w:cs="Arial"/>
        </w:rPr>
        <w:t>,</w:t>
      </w:r>
      <w:r w:rsidR="00A866F0" w:rsidRPr="009B5160">
        <w:rPr>
          <w:rFonts w:ascii="Arial" w:hAnsi="Arial" w:cs="Arial"/>
        </w:rPr>
        <w:t>6</w:t>
      </w:r>
      <w:r w:rsidRPr="009B5160">
        <w:rPr>
          <w:rFonts w:ascii="Arial" w:hAnsi="Arial" w:cs="Arial"/>
        </w:rPr>
        <w:t>00 for participant incentives</w:t>
      </w:r>
      <w:r w:rsidR="00A866F0" w:rsidRPr="009B5160">
        <w:rPr>
          <w:rFonts w:ascii="Arial" w:hAnsi="Arial" w:cs="Arial"/>
        </w:rPr>
        <w:t xml:space="preserve"> ([$25 per session x 6 sessions plus $50 per 1 workshop] x 18 participants)</w:t>
      </w:r>
      <w:r w:rsidRPr="009B5160">
        <w:rPr>
          <w:rFonts w:ascii="Arial" w:hAnsi="Arial" w:cs="Arial"/>
        </w:rPr>
        <w:t xml:space="preserve">. We will also </w:t>
      </w:r>
      <w:r w:rsidR="00A866F0" w:rsidRPr="009B5160">
        <w:rPr>
          <w:rFonts w:ascii="Arial" w:hAnsi="Arial" w:cs="Arial"/>
        </w:rPr>
        <w:t>cover</w:t>
      </w:r>
      <w:r w:rsidRPr="009B5160">
        <w:rPr>
          <w:rFonts w:ascii="Arial" w:hAnsi="Arial" w:cs="Arial"/>
        </w:rPr>
        <w:t xml:space="preserve"> participant travel costs associated with participating in the intervention activities. </w:t>
      </w:r>
      <w:r w:rsidRPr="009B5160">
        <w:rPr>
          <w:rFonts w:ascii="Arial" w:hAnsi="Arial" w:cs="Arial"/>
          <w:bCs/>
        </w:rPr>
        <w:t>$2,400 ($200/month for 12 months for public transportation and rideshare expenses).</w:t>
      </w:r>
    </w:p>
    <w:p w14:paraId="0A91D54D" w14:textId="17B0917D" w:rsidR="00A866F0" w:rsidRPr="009B5160" w:rsidRDefault="00A866F0" w:rsidP="00A965F7">
      <w:pPr>
        <w:spacing w:after="120" w:line="240" w:lineRule="auto"/>
        <w:contextualSpacing/>
        <w:jc w:val="both"/>
        <w:rPr>
          <w:rFonts w:ascii="Arial" w:hAnsi="Arial" w:cs="Arial"/>
          <w:bCs/>
        </w:rPr>
      </w:pPr>
    </w:p>
    <w:p w14:paraId="45B34D15" w14:textId="2E2E35D3" w:rsidR="00A866F0" w:rsidRPr="009B5160" w:rsidRDefault="00A866F0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u w:val="single"/>
        </w:rPr>
        <w:t>Mobile communications:</w:t>
      </w:r>
      <w:r w:rsidRPr="009B5160">
        <w:rPr>
          <w:rFonts w:ascii="Arial" w:hAnsi="Arial" w:cs="Arial"/>
        </w:rPr>
        <w:t xml:space="preserve"> In Year 1, $300/month to support mobile communication and mobile hotspot internet connectivity expenses associated with recruitment and retention of participants in the intervention activities. </w:t>
      </w:r>
    </w:p>
    <w:p w14:paraId="6BCA29D2" w14:textId="5C7464BF" w:rsidR="00A866F0" w:rsidRPr="009B5160" w:rsidRDefault="00A866F0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458916C1" w14:textId="7B91AA32" w:rsidR="00A866F0" w:rsidRPr="009B5160" w:rsidRDefault="00A866F0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u w:val="single"/>
        </w:rPr>
        <w:t>Rent</w:t>
      </w:r>
      <w:r w:rsidRPr="009B5160">
        <w:rPr>
          <w:rFonts w:ascii="Arial" w:hAnsi="Arial" w:cs="Arial"/>
        </w:rPr>
        <w:t>: In Year 1, we request $500/month for 12 months to cover rent costs associated with the implementation of Healthy Divas.</w:t>
      </w:r>
    </w:p>
    <w:p w14:paraId="7849E2A7" w14:textId="00F3CB20" w:rsidR="00A866F0" w:rsidRPr="009B5160" w:rsidRDefault="00A866F0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23C44572" w14:textId="66FCBED0" w:rsidR="00A866F0" w:rsidRPr="009B5160" w:rsidRDefault="00A866F0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9B5160">
        <w:rPr>
          <w:rFonts w:ascii="Arial" w:hAnsi="Arial" w:cs="Arial"/>
          <w:u w:val="single"/>
        </w:rPr>
        <w:t>Outreach supplie</w:t>
      </w:r>
      <w:r w:rsidR="00DF408B" w:rsidRPr="009B5160">
        <w:rPr>
          <w:rFonts w:ascii="Arial" w:hAnsi="Arial" w:cs="Arial"/>
          <w:u w:val="single"/>
        </w:rPr>
        <w:t>s</w:t>
      </w:r>
      <w:r w:rsidRPr="009B5160">
        <w:rPr>
          <w:rFonts w:ascii="Arial" w:hAnsi="Arial" w:cs="Arial"/>
          <w:u w:val="single"/>
        </w:rPr>
        <w:t xml:space="preserve"> and marketing materials</w:t>
      </w:r>
      <w:r w:rsidRPr="009B5160">
        <w:rPr>
          <w:rFonts w:ascii="Arial" w:hAnsi="Arial" w:cs="Arial"/>
        </w:rPr>
        <w:t xml:space="preserve">: We are requesting $1,500 for contracting </w:t>
      </w:r>
      <w:r w:rsidR="00BA5314">
        <w:rPr>
          <w:rFonts w:ascii="Arial" w:hAnsi="Arial" w:cs="Arial"/>
        </w:rPr>
        <w:t>with</w:t>
      </w:r>
      <w:r w:rsidRPr="009B5160">
        <w:rPr>
          <w:rFonts w:ascii="Arial" w:hAnsi="Arial" w:cs="Arial"/>
        </w:rPr>
        <w:t xml:space="preserve"> a graphic designer to update the logo and </w:t>
      </w:r>
      <w:r w:rsidR="00DF408B" w:rsidRPr="009B5160">
        <w:rPr>
          <w:rFonts w:ascii="Arial" w:hAnsi="Arial" w:cs="Arial"/>
        </w:rPr>
        <w:t xml:space="preserve">recruitment materials (e.g., palm cards, flyers, social media ready graphics) as well as </w:t>
      </w:r>
      <w:r w:rsidR="00DC0F1E">
        <w:rPr>
          <w:rFonts w:ascii="Arial" w:hAnsi="Arial" w:cs="Arial"/>
        </w:rPr>
        <w:t xml:space="preserve">covering the cost of </w:t>
      </w:r>
      <w:r w:rsidR="00DF408B" w:rsidRPr="009B5160">
        <w:rPr>
          <w:rFonts w:ascii="Arial" w:hAnsi="Arial" w:cs="Arial"/>
        </w:rPr>
        <w:t>printing for distribution.</w:t>
      </w:r>
    </w:p>
    <w:p w14:paraId="2AA2D0D6" w14:textId="77777777" w:rsidR="0055146B" w:rsidRPr="009B5160" w:rsidRDefault="0055146B" w:rsidP="00A965F7">
      <w:pPr>
        <w:spacing w:after="120" w:line="240" w:lineRule="auto"/>
        <w:contextualSpacing/>
        <w:jc w:val="both"/>
        <w:rPr>
          <w:rFonts w:ascii="Arial" w:hAnsi="Arial" w:cs="Arial"/>
          <w:b/>
        </w:rPr>
      </w:pPr>
    </w:p>
    <w:p w14:paraId="39D878AF" w14:textId="115F4378" w:rsidR="001A7C25" w:rsidRPr="009B5160" w:rsidRDefault="00BA5314" w:rsidP="00A965F7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Equipment</w:t>
      </w:r>
      <w:r w:rsidR="001A7C25" w:rsidRPr="009B5160">
        <w:rPr>
          <w:rFonts w:ascii="Arial" w:hAnsi="Arial" w:cs="Arial"/>
          <w:b/>
          <w:bCs/>
        </w:rPr>
        <w:t xml:space="preserve">: </w:t>
      </w:r>
      <w:r w:rsidR="001A7C25" w:rsidRPr="009B5160">
        <w:rPr>
          <w:rFonts w:ascii="Arial" w:hAnsi="Arial" w:cs="Arial"/>
        </w:rPr>
        <w:t xml:space="preserve">Funds are requested to purchase three laptop computers for use by the two Peer Counselors and the Program &amp; Data Assistant </w:t>
      </w:r>
      <w:r w:rsidR="00DC0F1E">
        <w:rPr>
          <w:rFonts w:ascii="Arial" w:hAnsi="Arial" w:cs="Arial"/>
        </w:rPr>
        <w:t>to</w:t>
      </w:r>
      <w:r w:rsidR="001A7C25" w:rsidRPr="009B5160">
        <w:rPr>
          <w:rFonts w:ascii="Arial" w:hAnsi="Arial" w:cs="Arial"/>
        </w:rPr>
        <w:t xml:space="preserve"> conduct ongoing communications with participants, </w:t>
      </w:r>
      <w:r w:rsidR="001A7C25" w:rsidRPr="009B5160">
        <w:rPr>
          <w:rFonts w:ascii="Arial" w:hAnsi="Arial" w:cs="Arial"/>
        </w:rPr>
        <w:lastRenderedPageBreak/>
        <w:t xml:space="preserve">track intervention progress, and </w:t>
      </w:r>
      <w:r w:rsidR="00DC0F1E">
        <w:rPr>
          <w:rFonts w:ascii="Arial" w:hAnsi="Arial" w:cs="Arial"/>
        </w:rPr>
        <w:t xml:space="preserve">collect </w:t>
      </w:r>
      <w:r w:rsidR="001A7C25" w:rsidRPr="009B5160">
        <w:rPr>
          <w:rFonts w:ascii="Arial" w:hAnsi="Arial" w:cs="Arial"/>
        </w:rPr>
        <w:t>evaluation data. The cost of each laptop computer including tax and shipping is estimated at $2,500 based on the price of a fully equipped Dell Latitude or other comparable laptop computer with optimal memory, storage capacity, and security features. Amount requested: $7,500</w:t>
      </w:r>
      <w:r w:rsidR="009B5160">
        <w:rPr>
          <w:rFonts w:ascii="Arial" w:hAnsi="Arial" w:cs="Arial"/>
        </w:rPr>
        <w:t>.</w:t>
      </w:r>
    </w:p>
    <w:p w14:paraId="2933B15A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</w:rPr>
      </w:pPr>
    </w:p>
    <w:p w14:paraId="17F1BBD4" w14:textId="6E958104" w:rsidR="000A1FB7" w:rsidRPr="009B5160" w:rsidRDefault="009B5160" w:rsidP="009B5160">
      <w:pPr>
        <w:tabs>
          <w:tab w:val="left" w:pos="7460"/>
        </w:tabs>
        <w:spacing w:after="120" w:line="240" w:lineRule="auto"/>
        <w:rPr>
          <w:rFonts w:ascii="Arial" w:hAnsi="Arial" w:cs="Arial"/>
          <w:b/>
        </w:rPr>
      </w:pPr>
      <w:r w:rsidRPr="009B5160">
        <w:rPr>
          <w:rFonts w:ascii="Arial" w:hAnsi="Arial" w:cs="Arial"/>
          <w:b/>
          <w:bCs/>
        </w:rPr>
        <w:t xml:space="preserve">D. </w:t>
      </w:r>
      <w:r w:rsidR="000A1FB7" w:rsidRPr="009B5160">
        <w:rPr>
          <w:rFonts w:ascii="Arial" w:hAnsi="Arial" w:cs="Arial"/>
          <w:b/>
          <w:bCs/>
        </w:rPr>
        <w:t>TOTAL</w:t>
      </w:r>
      <w:r w:rsidR="000A1FB7" w:rsidRPr="009B5160">
        <w:rPr>
          <w:rFonts w:ascii="Arial" w:hAnsi="Arial" w:cs="Arial"/>
          <w:b/>
        </w:rPr>
        <w:t xml:space="preserve"> DIRECT COSTS (US$)</w:t>
      </w:r>
    </w:p>
    <w:p w14:paraId="1FC52BC2" w14:textId="77777777" w:rsidR="009B5160" w:rsidRPr="009B5160" w:rsidRDefault="009B5160" w:rsidP="009B5160">
      <w:pPr>
        <w:tabs>
          <w:tab w:val="left" w:pos="7460"/>
        </w:tabs>
        <w:spacing w:after="12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3240"/>
      </w:tblGrid>
      <w:tr w:rsidR="000A1FB7" w:rsidRPr="009B5160" w14:paraId="23BD69B1" w14:textId="77777777" w:rsidTr="009B5160">
        <w:tc>
          <w:tcPr>
            <w:tcW w:w="4410" w:type="dxa"/>
          </w:tcPr>
          <w:p w14:paraId="2FBF7A13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b/>
                <w:color w:val="231F20"/>
              </w:rPr>
            </w:pPr>
            <w:r w:rsidRPr="009B5160">
              <w:rPr>
                <w:rFonts w:ascii="Arial" w:eastAsia="Arial Narrow" w:hAnsi="Arial" w:cs="Arial"/>
                <w:b/>
                <w:color w:val="231F20"/>
              </w:rPr>
              <w:t>Budget Categories</w:t>
            </w:r>
          </w:p>
        </w:tc>
        <w:tc>
          <w:tcPr>
            <w:tcW w:w="3240" w:type="dxa"/>
          </w:tcPr>
          <w:p w14:paraId="5FBAFE5F" w14:textId="70FFD528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231F20"/>
              </w:rPr>
            </w:pPr>
            <w:r w:rsidRPr="009B5160">
              <w:rPr>
                <w:rFonts w:ascii="Arial" w:hAnsi="Arial" w:cs="Arial"/>
                <w:b/>
              </w:rPr>
              <w:t>Year</w:t>
            </w:r>
          </w:p>
        </w:tc>
      </w:tr>
      <w:tr w:rsidR="000A1FB7" w:rsidRPr="009B5160" w14:paraId="1A441D74" w14:textId="77777777" w:rsidTr="009B5160">
        <w:tc>
          <w:tcPr>
            <w:tcW w:w="4410" w:type="dxa"/>
          </w:tcPr>
          <w:p w14:paraId="348C6359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color w:val="231F20"/>
              </w:rPr>
            </w:pPr>
            <w:r w:rsidRPr="009B5160">
              <w:rPr>
                <w:rFonts w:ascii="Arial" w:eastAsia="Arial Narrow" w:hAnsi="Arial" w:cs="Arial"/>
                <w:color w:val="231F20"/>
              </w:rPr>
              <w:t>Salaries and Wages</w:t>
            </w:r>
          </w:p>
        </w:tc>
        <w:tc>
          <w:tcPr>
            <w:tcW w:w="3240" w:type="dxa"/>
          </w:tcPr>
          <w:p w14:paraId="08CC2214" w14:textId="4BE2BFF2" w:rsidR="000A1FB7" w:rsidRPr="009B5160" w:rsidRDefault="00511BD1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color w:val="231F20"/>
              </w:rPr>
            </w:pPr>
            <w:r>
              <w:rPr>
                <w:rFonts w:ascii="Arial" w:eastAsia="Arial Narrow" w:hAnsi="Arial" w:cs="Arial"/>
                <w:color w:val="231F20"/>
              </w:rPr>
              <w:t>$86,950.00</w:t>
            </w:r>
          </w:p>
        </w:tc>
      </w:tr>
      <w:tr w:rsidR="000A1FB7" w:rsidRPr="009B5160" w14:paraId="4B89C887" w14:textId="77777777" w:rsidTr="009B5160">
        <w:tc>
          <w:tcPr>
            <w:tcW w:w="4410" w:type="dxa"/>
          </w:tcPr>
          <w:p w14:paraId="422AA9DB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color w:val="231F20"/>
              </w:rPr>
            </w:pPr>
            <w:r w:rsidRPr="009B5160">
              <w:rPr>
                <w:rFonts w:ascii="Arial" w:eastAsia="Arial Narrow" w:hAnsi="Arial" w:cs="Arial"/>
                <w:color w:val="231F20"/>
              </w:rPr>
              <w:t>Fringe Benefits</w:t>
            </w:r>
          </w:p>
        </w:tc>
        <w:tc>
          <w:tcPr>
            <w:tcW w:w="3240" w:type="dxa"/>
          </w:tcPr>
          <w:p w14:paraId="79C311AB" w14:textId="0995586A" w:rsidR="000A1FB7" w:rsidRPr="009B5160" w:rsidRDefault="00511BD1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color w:val="231F20"/>
              </w:rPr>
            </w:pPr>
            <w:r>
              <w:rPr>
                <w:rFonts w:ascii="Arial" w:eastAsia="Arial Narrow" w:hAnsi="Arial" w:cs="Arial"/>
                <w:color w:val="231F20"/>
              </w:rPr>
              <w:t>$</w:t>
            </w:r>
            <w:r w:rsidR="008D405F">
              <w:rPr>
                <w:rFonts w:ascii="Arial" w:eastAsia="Arial Narrow" w:hAnsi="Arial" w:cs="Arial"/>
                <w:color w:val="231F20"/>
              </w:rPr>
              <w:t>17,390</w:t>
            </w:r>
            <w:r>
              <w:rPr>
                <w:rFonts w:ascii="Arial" w:eastAsia="Arial Narrow" w:hAnsi="Arial" w:cs="Arial"/>
                <w:color w:val="231F20"/>
              </w:rPr>
              <w:t>.00</w:t>
            </w:r>
          </w:p>
        </w:tc>
      </w:tr>
      <w:tr w:rsidR="000A1FB7" w:rsidRPr="009B5160" w14:paraId="32E27349" w14:textId="77777777" w:rsidTr="009B5160">
        <w:tc>
          <w:tcPr>
            <w:tcW w:w="4410" w:type="dxa"/>
          </w:tcPr>
          <w:p w14:paraId="7FDEC32C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color w:val="231F20"/>
              </w:rPr>
            </w:pPr>
            <w:r w:rsidRPr="009B5160">
              <w:rPr>
                <w:rFonts w:ascii="Arial" w:eastAsia="Arial Narrow" w:hAnsi="Arial" w:cs="Arial"/>
                <w:color w:val="231F20"/>
              </w:rPr>
              <w:t>Equipment</w:t>
            </w:r>
          </w:p>
        </w:tc>
        <w:tc>
          <w:tcPr>
            <w:tcW w:w="3240" w:type="dxa"/>
          </w:tcPr>
          <w:p w14:paraId="1FF270EA" w14:textId="21168470" w:rsidR="000A1FB7" w:rsidRPr="009B5160" w:rsidRDefault="00511BD1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color w:val="231F20"/>
              </w:rPr>
            </w:pPr>
            <w:r>
              <w:rPr>
                <w:rFonts w:ascii="Arial" w:eastAsia="Arial Narrow" w:hAnsi="Arial" w:cs="Arial"/>
                <w:color w:val="231F20"/>
              </w:rPr>
              <w:t>$25,900,00</w:t>
            </w:r>
          </w:p>
        </w:tc>
      </w:tr>
      <w:tr w:rsidR="000A1FB7" w:rsidRPr="009B5160" w14:paraId="38720D9E" w14:textId="77777777" w:rsidTr="009B5160">
        <w:tc>
          <w:tcPr>
            <w:tcW w:w="4410" w:type="dxa"/>
          </w:tcPr>
          <w:p w14:paraId="517B30CF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b/>
                <w:color w:val="231F20"/>
              </w:rPr>
            </w:pPr>
            <w:r w:rsidRPr="009B5160">
              <w:rPr>
                <w:rFonts w:ascii="Arial" w:eastAsia="Arial Narrow" w:hAnsi="Arial" w:cs="Arial"/>
                <w:b/>
                <w:color w:val="231F20"/>
              </w:rPr>
              <w:t>Subtotal Direct Costs</w:t>
            </w:r>
          </w:p>
        </w:tc>
        <w:tc>
          <w:tcPr>
            <w:tcW w:w="3240" w:type="dxa"/>
          </w:tcPr>
          <w:p w14:paraId="7E0C49A4" w14:textId="437604CD" w:rsidR="000A1FB7" w:rsidRPr="009B5160" w:rsidRDefault="00511BD1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D405F">
              <w:rPr>
                <w:rFonts w:ascii="Arial" w:hAnsi="Arial" w:cs="Arial"/>
                <w:b/>
                <w:bCs/>
                <w:noProof/>
              </w:rPr>
              <w:t>$130,240.00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A8135C0" w14:textId="77777777" w:rsidR="000A1FB7" w:rsidRPr="009B5160" w:rsidRDefault="000A1FB7" w:rsidP="009B5160">
      <w:pPr>
        <w:spacing w:after="120" w:line="240" w:lineRule="auto"/>
        <w:contextualSpacing/>
        <w:rPr>
          <w:rFonts w:ascii="Arial" w:eastAsia="Arial" w:hAnsi="Arial" w:cs="Arial"/>
          <w:b/>
          <w:color w:val="231F20"/>
        </w:rPr>
      </w:pPr>
    </w:p>
    <w:p w14:paraId="19F7C7F1" w14:textId="2BCBE37A" w:rsidR="000A1FB7" w:rsidRDefault="00A965F7" w:rsidP="009B5160">
      <w:pPr>
        <w:tabs>
          <w:tab w:val="left" w:pos="630"/>
          <w:tab w:val="left" w:pos="7460"/>
        </w:tabs>
        <w:spacing w:after="120" w:line="240" w:lineRule="auto"/>
        <w:contextualSpacing/>
        <w:rPr>
          <w:rFonts w:ascii="Arial" w:eastAsia="Arial" w:hAnsi="Arial" w:cs="Arial"/>
          <w:b/>
          <w:color w:val="231F20"/>
        </w:rPr>
      </w:pPr>
      <w:r>
        <w:rPr>
          <w:rFonts w:ascii="Arial" w:eastAsia="Arial" w:hAnsi="Arial" w:cs="Arial"/>
          <w:b/>
          <w:color w:val="231F20"/>
        </w:rPr>
        <w:t>E</w:t>
      </w:r>
      <w:r w:rsidR="000A1FB7" w:rsidRPr="009B5160">
        <w:rPr>
          <w:rFonts w:ascii="Arial" w:eastAsia="Arial" w:hAnsi="Arial" w:cs="Arial"/>
          <w:b/>
          <w:color w:val="231F20"/>
        </w:rPr>
        <w:t>. Indirect Costs (US$):</w:t>
      </w:r>
    </w:p>
    <w:p w14:paraId="003834C4" w14:textId="77777777" w:rsidR="00A965F7" w:rsidRPr="009B5160" w:rsidRDefault="00A965F7" w:rsidP="009B5160">
      <w:pPr>
        <w:tabs>
          <w:tab w:val="left" w:pos="630"/>
          <w:tab w:val="left" w:pos="7460"/>
        </w:tabs>
        <w:spacing w:after="120" w:line="240" w:lineRule="auto"/>
        <w:contextualSpacing/>
        <w:rPr>
          <w:rFonts w:ascii="Arial" w:eastAsia="Arial" w:hAnsi="Arial" w:cs="Arial"/>
          <w:b/>
          <w:color w:val="231F20"/>
        </w:rPr>
      </w:pPr>
    </w:p>
    <w:p w14:paraId="51BE1D13" w14:textId="001B608D" w:rsidR="000A1FB7" w:rsidRDefault="000A1FB7" w:rsidP="009B5160">
      <w:pPr>
        <w:tabs>
          <w:tab w:val="left" w:pos="630"/>
          <w:tab w:val="left" w:pos="7460"/>
        </w:tabs>
        <w:spacing w:after="120" w:line="240" w:lineRule="auto"/>
        <w:contextualSpacing/>
        <w:rPr>
          <w:rFonts w:ascii="Arial" w:eastAsia="Arial" w:hAnsi="Arial" w:cs="Arial"/>
          <w:color w:val="231F20"/>
        </w:rPr>
      </w:pPr>
      <w:r w:rsidRPr="009B5160">
        <w:rPr>
          <w:rFonts w:ascii="Arial" w:eastAsia="Arial" w:hAnsi="Arial" w:cs="Arial"/>
          <w:color w:val="231F20"/>
        </w:rPr>
        <w:t xml:space="preserve">We calculated indirect costs at </w:t>
      </w:r>
      <w:r w:rsidR="00511BD1">
        <w:rPr>
          <w:rFonts w:ascii="Arial" w:eastAsia="Arial" w:hAnsi="Arial" w:cs="Arial"/>
          <w:color w:val="231F20"/>
        </w:rPr>
        <w:t>25</w:t>
      </w:r>
      <w:r w:rsidRPr="009B5160">
        <w:rPr>
          <w:rFonts w:ascii="Arial" w:eastAsia="Arial" w:hAnsi="Arial" w:cs="Arial"/>
          <w:color w:val="231F20"/>
        </w:rPr>
        <w:t xml:space="preserve">.00% on Modified Total Direct Costs (MTDC) per the U.S. Federal Government Indirect Costs [or Facilities &amp; Administration (F&amp;A)] Rate Agreement dated </w:t>
      </w:r>
      <w:r w:rsidR="008D405F">
        <w:rPr>
          <w:rFonts w:ascii="Arial" w:eastAsia="Arial" w:hAnsi="Arial" w:cs="Arial"/>
          <w:color w:val="231F20"/>
        </w:rPr>
        <w:t>00</w:t>
      </w:r>
      <w:r w:rsidRPr="009B5160">
        <w:rPr>
          <w:rFonts w:ascii="Arial" w:eastAsia="Arial" w:hAnsi="Arial" w:cs="Arial"/>
          <w:color w:val="231F20"/>
        </w:rPr>
        <w:t>/</w:t>
      </w:r>
      <w:r w:rsidR="008D405F">
        <w:rPr>
          <w:rFonts w:ascii="Arial" w:eastAsia="Arial" w:hAnsi="Arial" w:cs="Arial"/>
          <w:color w:val="231F20"/>
        </w:rPr>
        <w:t>00</w:t>
      </w:r>
      <w:r w:rsidRPr="009B5160">
        <w:rPr>
          <w:rFonts w:ascii="Arial" w:eastAsia="Arial" w:hAnsi="Arial" w:cs="Arial"/>
          <w:color w:val="231F20"/>
        </w:rPr>
        <w:t>/20</w:t>
      </w:r>
      <w:r w:rsidR="008D405F">
        <w:rPr>
          <w:rFonts w:ascii="Arial" w:eastAsia="Arial" w:hAnsi="Arial" w:cs="Arial"/>
          <w:color w:val="231F20"/>
        </w:rPr>
        <w:t>00</w:t>
      </w:r>
      <w:r w:rsidRPr="009B5160">
        <w:rPr>
          <w:rFonts w:ascii="Arial" w:eastAsia="Arial" w:hAnsi="Arial" w:cs="Arial"/>
          <w:color w:val="231F20"/>
        </w:rPr>
        <w:t>.</w:t>
      </w:r>
    </w:p>
    <w:p w14:paraId="7700FFB5" w14:textId="77777777" w:rsidR="009B5160" w:rsidRPr="009B5160" w:rsidRDefault="009B5160" w:rsidP="009B5160">
      <w:pPr>
        <w:tabs>
          <w:tab w:val="left" w:pos="630"/>
          <w:tab w:val="left" w:pos="7460"/>
        </w:tabs>
        <w:spacing w:after="120" w:line="240" w:lineRule="auto"/>
        <w:contextualSpacing/>
        <w:rPr>
          <w:rFonts w:ascii="Arial" w:eastAsia="Arial" w:hAnsi="Arial" w:cs="Arial"/>
          <w:color w:val="231F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3330"/>
      </w:tblGrid>
      <w:tr w:rsidR="000A1FB7" w:rsidRPr="009B5160" w14:paraId="10BAA294" w14:textId="77777777" w:rsidTr="00511BD1">
        <w:tc>
          <w:tcPr>
            <w:tcW w:w="4320" w:type="dxa"/>
          </w:tcPr>
          <w:p w14:paraId="056E4868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b/>
                <w:color w:val="231F20"/>
              </w:rPr>
            </w:pPr>
            <w:r w:rsidRPr="009B5160">
              <w:rPr>
                <w:rFonts w:ascii="Arial" w:eastAsia="Arial Narrow" w:hAnsi="Arial" w:cs="Arial"/>
                <w:b/>
                <w:color w:val="231F20"/>
              </w:rPr>
              <w:t>Budget Categories</w:t>
            </w:r>
          </w:p>
        </w:tc>
        <w:tc>
          <w:tcPr>
            <w:tcW w:w="3330" w:type="dxa"/>
          </w:tcPr>
          <w:p w14:paraId="72DC83D6" w14:textId="432DEBB9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Year</w:t>
            </w:r>
          </w:p>
        </w:tc>
      </w:tr>
      <w:tr w:rsidR="000A1FB7" w:rsidRPr="009B5160" w14:paraId="597BCADF" w14:textId="77777777" w:rsidTr="00511BD1">
        <w:tc>
          <w:tcPr>
            <w:tcW w:w="4320" w:type="dxa"/>
          </w:tcPr>
          <w:p w14:paraId="62FBC8BA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color w:val="231F20"/>
              </w:rPr>
            </w:pPr>
            <w:r w:rsidRPr="009B5160">
              <w:rPr>
                <w:rFonts w:ascii="Arial" w:eastAsia="Arial Narrow" w:hAnsi="Arial" w:cs="Arial"/>
                <w:color w:val="231F20"/>
              </w:rPr>
              <w:t>Total Direct Costs</w:t>
            </w:r>
          </w:p>
        </w:tc>
        <w:tc>
          <w:tcPr>
            <w:tcW w:w="3330" w:type="dxa"/>
          </w:tcPr>
          <w:p w14:paraId="705073EA" w14:textId="66892313" w:rsidR="000A1FB7" w:rsidRPr="009B5160" w:rsidRDefault="005314E0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color w:val="231F20"/>
              </w:rPr>
            </w:pPr>
            <w:r>
              <w:rPr>
                <w:rFonts w:ascii="Arial" w:eastAsia="Arial Narrow" w:hAnsi="Arial" w:cs="Arial"/>
                <w:color w:val="231F20"/>
              </w:rPr>
              <w:t>$1</w:t>
            </w:r>
            <w:r w:rsidR="008D405F">
              <w:rPr>
                <w:rFonts w:ascii="Arial" w:eastAsia="Arial Narrow" w:hAnsi="Arial" w:cs="Arial"/>
                <w:color w:val="231F20"/>
              </w:rPr>
              <w:t>30</w:t>
            </w:r>
            <w:r>
              <w:rPr>
                <w:rFonts w:ascii="Arial" w:eastAsia="Arial Narrow" w:hAnsi="Arial" w:cs="Arial"/>
                <w:color w:val="231F20"/>
              </w:rPr>
              <w:t>,</w:t>
            </w:r>
            <w:r w:rsidR="008D405F">
              <w:rPr>
                <w:rFonts w:ascii="Arial" w:eastAsia="Arial Narrow" w:hAnsi="Arial" w:cs="Arial"/>
                <w:color w:val="231F20"/>
              </w:rPr>
              <w:t>24</w:t>
            </w:r>
            <w:r>
              <w:rPr>
                <w:rFonts w:ascii="Arial" w:eastAsia="Arial Narrow" w:hAnsi="Arial" w:cs="Arial"/>
                <w:color w:val="231F20"/>
              </w:rPr>
              <w:t>0</w:t>
            </w:r>
            <w:r w:rsidR="008D405F">
              <w:rPr>
                <w:rFonts w:ascii="Arial" w:eastAsia="Arial Narrow" w:hAnsi="Arial" w:cs="Arial"/>
                <w:color w:val="231F20"/>
              </w:rPr>
              <w:t>.00</w:t>
            </w:r>
          </w:p>
        </w:tc>
      </w:tr>
      <w:tr w:rsidR="000A1FB7" w:rsidRPr="009B5160" w14:paraId="363B4A74" w14:textId="77777777" w:rsidTr="00511BD1">
        <w:tc>
          <w:tcPr>
            <w:tcW w:w="4320" w:type="dxa"/>
          </w:tcPr>
          <w:p w14:paraId="7D22B861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color w:val="231F20"/>
              </w:rPr>
            </w:pPr>
            <w:r w:rsidRPr="009B5160">
              <w:rPr>
                <w:rFonts w:ascii="Arial" w:eastAsia="Arial Narrow" w:hAnsi="Arial" w:cs="Arial"/>
                <w:color w:val="231F20"/>
              </w:rPr>
              <w:t>Less exclusions from MTDC</w:t>
            </w:r>
          </w:p>
        </w:tc>
        <w:tc>
          <w:tcPr>
            <w:tcW w:w="3330" w:type="dxa"/>
          </w:tcPr>
          <w:p w14:paraId="38086C9B" w14:textId="1B11C915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color w:val="231F20"/>
              </w:rPr>
            </w:pPr>
          </w:p>
        </w:tc>
      </w:tr>
      <w:tr w:rsidR="000A1FB7" w:rsidRPr="009B5160" w14:paraId="189DACEF" w14:textId="77777777" w:rsidTr="00511BD1">
        <w:tc>
          <w:tcPr>
            <w:tcW w:w="4320" w:type="dxa"/>
          </w:tcPr>
          <w:p w14:paraId="1BA41D4F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color w:val="231F20"/>
              </w:rPr>
            </w:pPr>
            <w:r w:rsidRPr="009B5160">
              <w:rPr>
                <w:rFonts w:ascii="Arial" w:eastAsia="Arial Narrow" w:hAnsi="Arial" w:cs="Arial"/>
                <w:color w:val="231F20"/>
              </w:rPr>
              <w:t xml:space="preserve">Modified Total Direct Costs </w:t>
            </w:r>
          </w:p>
        </w:tc>
        <w:tc>
          <w:tcPr>
            <w:tcW w:w="3330" w:type="dxa"/>
          </w:tcPr>
          <w:p w14:paraId="02051906" w14:textId="6EF2F8FE" w:rsidR="000A1FB7" w:rsidRPr="009B5160" w:rsidRDefault="00511BD1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color w:val="231F20"/>
              </w:rPr>
            </w:pPr>
            <w:r>
              <w:rPr>
                <w:rFonts w:ascii="Arial" w:eastAsia="Arial Narrow" w:hAnsi="Arial" w:cs="Arial"/>
                <w:color w:val="231F20"/>
              </w:rPr>
              <w:t>$1</w:t>
            </w:r>
            <w:r w:rsidR="008D405F">
              <w:rPr>
                <w:rFonts w:ascii="Arial" w:eastAsia="Arial Narrow" w:hAnsi="Arial" w:cs="Arial"/>
                <w:color w:val="231F20"/>
              </w:rPr>
              <w:t>30</w:t>
            </w:r>
            <w:r>
              <w:rPr>
                <w:rFonts w:ascii="Arial" w:eastAsia="Arial Narrow" w:hAnsi="Arial" w:cs="Arial"/>
                <w:color w:val="231F20"/>
              </w:rPr>
              <w:t>,</w:t>
            </w:r>
            <w:r w:rsidR="008D405F">
              <w:rPr>
                <w:rFonts w:ascii="Arial" w:eastAsia="Arial Narrow" w:hAnsi="Arial" w:cs="Arial"/>
                <w:color w:val="231F20"/>
              </w:rPr>
              <w:t>2</w:t>
            </w:r>
            <w:r>
              <w:rPr>
                <w:rFonts w:ascii="Arial" w:eastAsia="Arial Narrow" w:hAnsi="Arial" w:cs="Arial"/>
                <w:color w:val="231F20"/>
              </w:rPr>
              <w:t>40</w:t>
            </w:r>
            <w:r w:rsidR="008D405F">
              <w:rPr>
                <w:rFonts w:ascii="Arial" w:eastAsia="Arial Narrow" w:hAnsi="Arial" w:cs="Arial"/>
                <w:color w:val="231F20"/>
              </w:rPr>
              <w:t>.00</w:t>
            </w:r>
          </w:p>
        </w:tc>
      </w:tr>
      <w:tr w:rsidR="000A1FB7" w:rsidRPr="009B5160" w14:paraId="0DC42898" w14:textId="77777777" w:rsidTr="00511BD1">
        <w:tc>
          <w:tcPr>
            <w:tcW w:w="4320" w:type="dxa"/>
          </w:tcPr>
          <w:p w14:paraId="740017AD" w14:textId="1EBB79BE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color w:val="231F20"/>
              </w:rPr>
            </w:pPr>
            <w:r w:rsidRPr="009B5160">
              <w:rPr>
                <w:rFonts w:ascii="Arial" w:eastAsia="Arial Narrow" w:hAnsi="Arial" w:cs="Arial"/>
                <w:color w:val="231F20"/>
              </w:rPr>
              <w:t xml:space="preserve">Indirect Costs Rate at </w:t>
            </w:r>
            <w:r w:rsidR="00511BD1">
              <w:rPr>
                <w:rFonts w:ascii="Arial" w:eastAsia="Arial Narrow" w:hAnsi="Arial" w:cs="Arial"/>
                <w:color w:val="231F20"/>
              </w:rPr>
              <w:t>25</w:t>
            </w:r>
            <w:r w:rsidRPr="009B5160">
              <w:rPr>
                <w:rFonts w:ascii="Arial" w:eastAsia="Arial Narrow" w:hAnsi="Arial" w:cs="Arial"/>
                <w:color w:val="231F20"/>
              </w:rPr>
              <w:t>.00%</w:t>
            </w:r>
          </w:p>
        </w:tc>
        <w:tc>
          <w:tcPr>
            <w:tcW w:w="3330" w:type="dxa"/>
          </w:tcPr>
          <w:p w14:paraId="42994A4C" w14:textId="6346E880" w:rsidR="000A1FB7" w:rsidRPr="009B5160" w:rsidRDefault="00511BD1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color w:val="231F20"/>
              </w:rPr>
            </w:pPr>
            <w:r>
              <w:rPr>
                <w:rFonts w:ascii="Arial" w:eastAsia="Arial Narrow" w:hAnsi="Arial" w:cs="Arial"/>
                <w:color w:val="231F20"/>
              </w:rPr>
              <w:t>0.25</w:t>
            </w:r>
          </w:p>
        </w:tc>
      </w:tr>
      <w:tr w:rsidR="000A1FB7" w:rsidRPr="009B5160" w14:paraId="35BAE996" w14:textId="77777777" w:rsidTr="00511BD1">
        <w:tc>
          <w:tcPr>
            <w:tcW w:w="4320" w:type="dxa"/>
          </w:tcPr>
          <w:p w14:paraId="395600AC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b/>
                <w:color w:val="231F20"/>
              </w:rPr>
            </w:pPr>
            <w:r w:rsidRPr="009B5160">
              <w:rPr>
                <w:rFonts w:ascii="Arial" w:eastAsia="Arial Narrow" w:hAnsi="Arial" w:cs="Arial"/>
                <w:b/>
                <w:color w:val="231F20"/>
              </w:rPr>
              <w:t>Indirect Costs</w:t>
            </w:r>
          </w:p>
        </w:tc>
        <w:tc>
          <w:tcPr>
            <w:tcW w:w="3330" w:type="dxa"/>
          </w:tcPr>
          <w:p w14:paraId="33649BD4" w14:textId="6F580CF1" w:rsidR="000A1FB7" w:rsidRPr="009B5160" w:rsidRDefault="00511BD1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eastAsia="Arial Narrow" w:hAnsi="Arial" w:cs="Arial"/>
                <w:b/>
                <w:color w:val="231F20"/>
              </w:rPr>
            </w:pPr>
            <w:r>
              <w:rPr>
                <w:rFonts w:ascii="Arial" w:eastAsia="Arial Narrow" w:hAnsi="Arial" w:cs="Arial"/>
                <w:b/>
                <w:color w:val="231F20"/>
              </w:rPr>
              <w:fldChar w:fldCharType="begin"/>
            </w:r>
            <w:r>
              <w:rPr>
                <w:rFonts w:ascii="Arial" w:eastAsia="Arial Narrow" w:hAnsi="Arial" w:cs="Arial"/>
                <w:b/>
                <w:color w:val="231F20"/>
              </w:rPr>
              <w:instrText xml:space="preserve"> =product(ABOVE) \# "$#,##0.00;($#,##0.00)" </w:instrText>
            </w:r>
            <w:r w:rsidR="00091103">
              <w:rPr>
                <w:rFonts w:ascii="Arial" w:eastAsia="Arial Narrow" w:hAnsi="Arial" w:cs="Arial"/>
                <w:b/>
                <w:color w:val="231F20"/>
              </w:rPr>
              <w:fldChar w:fldCharType="separate"/>
            </w:r>
            <w:r>
              <w:rPr>
                <w:rFonts w:ascii="Arial" w:eastAsia="Arial Narrow" w:hAnsi="Arial" w:cs="Arial"/>
                <w:b/>
                <w:color w:val="231F20"/>
              </w:rPr>
              <w:fldChar w:fldCharType="end"/>
            </w:r>
            <w:r w:rsidR="005314E0">
              <w:rPr>
                <w:rFonts w:ascii="Arial" w:eastAsia="Arial Narrow" w:hAnsi="Arial" w:cs="Arial"/>
                <w:b/>
                <w:color w:val="231F20"/>
              </w:rPr>
              <w:fldChar w:fldCharType="begin"/>
            </w:r>
            <w:r w:rsidR="005314E0">
              <w:rPr>
                <w:rFonts w:ascii="Arial" w:eastAsia="Arial Narrow" w:hAnsi="Arial" w:cs="Arial"/>
                <w:b/>
                <w:color w:val="231F20"/>
              </w:rPr>
              <w:instrText xml:space="preserve"> =product(R4C2,R5C2) \# "$#,##0.00;($#,##0.00)" </w:instrText>
            </w:r>
            <w:r w:rsidR="005314E0">
              <w:rPr>
                <w:rFonts w:ascii="Arial" w:eastAsia="Arial Narrow" w:hAnsi="Arial" w:cs="Arial"/>
                <w:b/>
                <w:color w:val="231F20"/>
              </w:rPr>
              <w:fldChar w:fldCharType="separate"/>
            </w:r>
            <w:r w:rsidR="008D405F">
              <w:rPr>
                <w:rFonts w:ascii="Arial" w:eastAsia="Arial Narrow" w:hAnsi="Arial" w:cs="Arial"/>
                <w:b/>
                <w:noProof/>
                <w:color w:val="231F20"/>
              </w:rPr>
              <w:t>$32,560.00</w:t>
            </w:r>
            <w:r w:rsidR="005314E0">
              <w:rPr>
                <w:rFonts w:ascii="Arial" w:eastAsia="Arial Narrow" w:hAnsi="Arial" w:cs="Arial"/>
                <w:b/>
                <w:color w:val="231F20"/>
              </w:rPr>
              <w:fldChar w:fldCharType="end"/>
            </w:r>
          </w:p>
        </w:tc>
      </w:tr>
      <w:tr w:rsidR="000A1FB7" w:rsidRPr="00511BD1" w14:paraId="002A1D53" w14:textId="77777777" w:rsidTr="00511BD1">
        <w:tc>
          <w:tcPr>
            <w:tcW w:w="4320" w:type="dxa"/>
          </w:tcPr>
          <w:p w14:paraId="5E9FE39A" w14:textId="77777777" w:rsidR="000A1FB7" w:rsidRPr="00511BD1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b/>
                <w:bCs/>
                <w:color w:val="231F20"/>
              </w:rPr>
            </w:pPr>
            <w:r w:rsidRPr="00511BD1">
              <w:rPr>
                <w:rFonts w:ascii="Arial" w:eastAsia="Arial Narrow" w:hAnsi="Arial" w:cs="Arial"/>
                <w:b/>
                <w:bCs/>
                <w:color w:val="231F20"/>
              </w:rPr>
              <w:t>Total Costs Requested</w:t>
            </w:r>
          </w:p>
        </w:tc>
        <w:tc>
          <w:tcPr>
            <w:tcW w:w="3330" w:type="dxa"/>
          </w:tcPr>
          <w:p w14:paraId="36EB690E" w14:textId="6BD30694" w:rsidR="000A1FB7" w:rsidRPr="00511BD1" w:rsidRDefault="005314E0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=SUM(R4C2,R6C2) \# "$#,##0.00;($#,##0.00)"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D405F">
              <w:rPr>
                <w:rFonts w:ascii="Arial" w:hAnsi="Arial" w:cs="Arial"/>
                <w:b/>
                <w:bCs/>
                <w:noProof/>
              </w:rPr>
              <w:t>$162,800.00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AB3A775" w14:textId="77777777" w:rsidR="000A1FB7" w:rsidRPr="00511BD1" w:rsidRDefault="000A1FB7" w:rsidP="009B5160">
      <w:pPr>
        <w:pStyle w:val="ListParagraph"/>
        <w:spacing w:after="120" w:line="240" w:lineRule="auto"/>
        <w:ind w:left="0"/>
        <w:rPr>
          <w:rFonts w:ascii="Arial" w:hAnsi="Arial" w:cs="Arial"/>
          <w:b/>
          <w:bCs/>
        </w:rPr>
      </w:pPr>
    </w:p>
    <w:p w14:paraId="092C1717" w14:textId="21B3C68A" w:rsidR="000A1FB7" w:rsidRPr="00A965F7" w:rsidRDefault="00A965F7" w:rsidP="00A965F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F. </w:t>
      </w:r>
      <w:r w:rsidR="000A1FB7" w:rsidRPr="00A965F7">
        <w:rPr>
          <w:rFonts w:ascii="Arial" w:hAnsi="Arial" w:cs="Arial"/>
          <w:b/>
        </w:rPr>
        <w:t>Total Direct and Indirect Costs (US$):</w:t>
      </w:r>
    </w:p>
    <w:p w14:paraId="5F5A5810" w14:textId="77777777" w:rsidR="009B5160" w:rsidRPr="009B5160" w:rsidRDefault="009B5160" w:rsidP="009B5160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3330"/>
      </w:tblGrid>
      <w:tr w:rsidR="000A1FB7" w:rsidRPr="009B5160" w14:paraId="6F8E63C2" w14:textId="77777777" w:rsidTr="00A965F7">
        <w:tc>
          <w:tcPr>
            <w:tcW w:w="4320" w:type="dxa"/>
          </w:tcPr>
          <w:p w14:paraId="7B7E7836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b/>
                <w:color w:val="231F20"/>
              </w:rPr>
            </w:pPr>
            <w:r w:rsidRPr="009B5160">
              <w:rPr>
                <w:rFonts w:ascii="Arial" w:eastAsia="Arial Narrow" w:hAnsi="Arial" w:cs="Arial"/>
                <w:b/>
                <w:color w:val="231F20"/>
              </w:rPr>
              <w:t>Budget Categories</w:t>
            </w:r>
          </w:p>
        </w:tc>
        <w:tc>
          <w:tcPr>
            <w:tcW w:w="3330" w:type="dxa"/>
          </w:tcPr>
          <w:p w14:paraId="3DD6ABEC" w14:textId="76FA013F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B5160">
              <w:rPr>
                <w:rFonts w:ascii="Arial" w:hAnsi="Arial" w:cs="Arial"/>
                <w:b/>
              </w:rPr>
              <w:t>Year</w:t>
            </w:r>
          </w:p>
        </w:tc>
      </w:tr>
      <w:tr w:rsidR="000A1FB7" w:rsidRPr="009B5160" w14:paraId="3B3DA7E6" w14:textId="77777777" w:rsidTr="00A965F7">
        <w:tc>
          <w:tcPr>
            <w:tcW w:w="4320" w:type="dxa"/>
          </w:tcPr>
          <w:p w14:paraId="44960050" w14:textId="77777777" w:rsidR="000A1FB7" w:rsidRPr="009B5160" w:rsidRDefault="000A1FB7" w:rsidP="009B5160">
            <w:pPr>
              <w:tabs>
                <w:tab w:val="left" w:pos="6620"/>
              </w:tabs>
              <w:spacing w:after="120" w:line="240" w:lineRule="auto"/>
              <w:contextualSpacing/>
              <w:rPr>
                <w:rFonts w:ascii="Arial" w:eastAsia="Arial Narrow" w:hAnsi="Arial" w:cs="Arial"/>
                <w:b/>
                <w:color w:val="231F20"/>
              </w:rPr>
            </w:pPr>
            <w:r w:rsidRPr="009B5160">
              <w:rPr>
                <w:rFonts w:ascii="Arial" w:eastAsia="Arial Narrow" w:hAnsi="Arial" w:cs="Arial"/>
                <w:b/>
                <w:color w:val="231F20"/>
              </w:rPr>
              <w:t>Total Costs Requested</w:t>
            </w:r>
          </w:p>
        </w:tc>
        <w:tc>
          <w:tcPr>
            <w:tcW w:w="3330" w:type="dxa"/>
          </w:tcPr>
          <w:p w14:paraId="4996DA33" w14:textId="5120970E" w:rsidR="000A1FB7" w:rsidRPr="009B5160" w:rsidRDefault="00A965F7" w:rsidP="009B5160">
            <w:pPr>
              <w:tabs>
                <w:tab w:val="left" w:pos="6620"/>
              </w:tabs>
              <w:spacing w:after="12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8D405F">
              <w:rPr>
                <w:rFonts w:ascii="Arial" w:hAnsi="Arial" w:cs="Arial"/>
                <w:b/>
              </w:rPr>
              <w:t>162,800.00</w:t>
            </w:r>
          </w:p>
        </w:tc>
      </w:tr>
    </w:tbl>
    <w:p w14:paraId="475F066F" w14:textId="77777777" w:rsidR="000A1FB7" w:rsidRPr="009B5160" w:rsidRDefault="000A1FB7" w:rsidP="009B5160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14:paraId="2386AF09" w14:textId="77777777" w:rsidR="000A1FB7" w:rsidRPr="009B5160" w:rsidRDefault="000A1FB7" w:rsidP="009B5160">
      <w:pPr>
        <w:spacing w:after="120" w:line="240" w:lineRule="auto"/>
        <w:contextualSpacing/>
        <w:rPr>
          <w:rFonts w:ascii="Arial" w:hAnsi="Arial" w:cs="Arial"/>
        </w:rPr>
      </w:pPr>
    </w:p>
    <w:p w14:paraId="00F5B687" w14:textId="77777777" w:rsidR="000A1FB7" w:rsidRPr="009B5160" w:rsidRDefault="000A1FB7" w:rsidP="009B5160">
      <w:pPr>
        <w:tabs>
          <w:tab w:val="left" w:pos="3780"/>
        </w:tabs>
        <w:spacing w:after="120" w:line="240" w:lineRule="auto"/>
        <w:contextualSpacing/>
        <w:rPr>
          <w:rFonts w:ascii="Arial" w:eastAsia="Arial Narrow" w:hAnsi="Arial" w:cs="Arial"/>
          <w:b/>
          <w:bCs/>
          <w:u w:val="single"/>
        </w:rPr>
      </w:pPr>
    </w:p>
    <w:p w14:paraId="1D15524B" w14:textId="77777777" w:rsidR="001759A8" w:rsidRPr="009B5160" w:rsidRDefault="001759A8" w:rsidP="009B5160">
      <w:pPr>
        <w:spacing w:after="120" w:line="240" w:lineRule="auto"/>
        <w:rPr>
          <w:rFonts w:ascii="Arial" w:hAnsi="Arial" w:cs="Arial"/>
        </w:rPr>
      </w:pPr>
    </w:p>
    <w:sectPr w:rsidR="001759A8" w:rsidRPr="009B5160" w:rsidSect="001B2191">
      <w:pgSz w:w="12240" w:h="15840"/>
      <w:pgMar w:top="1152" w:right="1152" w:bottom="1152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52B2" w14:textId="77777777" w:rsidR="00091103" w:rsidRDefault="00091103" w:rsidP="00077F03">
      <w:pPr>
        <w:spacing w:after="0" w:line="240" w:lineRule="auto"/>
      </w:pPr>
      <w:r>
        <w:separator/>
      </w:r>
    </w:p>
  </w:endnote>
  <w:endnote w:type="continuationSeparator" w:id="0">
    <w:p w14:paraId="770B6C47" w14:textId="77777777" w:rsidR="00091103" w:rsidRDefault="00091103" w:rsidP="0007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5A02" w14:textId="77777777" w:rsidR="00091103" w:rsidRDefault="00091103" w:rsidP="00077F03">
      <w:pPr>
        <w:spacing w:after="0" w:line="240" w:lineRule="auto"/>
      </w:pPr>
      <w:r>
        <w:separator/>
      </w:r>
    </w:p>
  </w:footnote>
  <w:footnote w:type="continuationSeparator" w:id="0">
    <w:p w14:paraId="38B861A2" w14:textId="77777777" w:rsidR="00091103" w:rsidRDefault="00091103" w:rsidP="0007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110"/>
    <w:multiLevelType w:val="multilevel"/>
    <w:tmpl w:val="E960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115D5"/>
    <w:multiLevelType w:val="hybridMultilevel"/>
    <w:tmpl w:val="5C26969E"/>
    <w:lvl w:ilvl="0" w:tplc="6EE6103E">
      <w:start w:val="7"/>
      <w:numFmt w:val="upperLetter"/>
      <w:lvlText w:val="%1."/>
      <w:lvlJc w:val="left"/>
      <w:pPr>
        <w:ind w:left="720" w:hanging="360"/>
      </w:pPr>
      <w:rPr>
        <w:rFonts w:eastAsia="Aria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F616F"/>
    <w:multiLevelType w:val="hybridMultilevel"/>
    <w:tmpl w:val="5546E91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B7"/>
    <w:rsid w:val="00077F03"/>
    <w:rsid w:val="00091103"/>
    <w:rsid w:val="000A1FB7"/>
    <w:rsid w:val="00131924"/>
    <w:rsid w:val="001759A8"/>
    <w:rsid w:val="00176046"/>
    <w:rsid w:val="001A7C25"/>
    <w:rsid w:val="001F4D2B"/>
    <w:rsid w:val="00511BD1"/>
    <w:rsid w:val="005314E0"/>
    <w:rsid w:val="0055146B"/>
    <w:rsid w:val="006B7917"/>
    <w:rsid w:val="006F08E6"/>
    <w:rsid w:val="0074512F"/>
    <w:rsid w:val="008D405F"/>
    <w:rsid w:val="00904121"/>
    <w:rsid w:val="009B5160"/>
    <w:rsid w:val="009D335A"/>
    <w:rsid w:val="009E7C75"/>
    <w:rsid w:val="00A866F0"/>
    <w:rsid w:val="00A965F7"/>
    <w:rsid w:val="00AD72C4"/>
    <w:rsid w:val="00B325D3"/>
    <w:rsid w:val="00B563EC"/>
    <w:rsid w:val="00BA5314"/>
    <w:rsid w:val="00C80099"/>
    <w:rsid w:val="00D95450"/>
    <w:rsid w:val="00DC0F1E"/>
    <w:rsid w:val="00DC413A"/>
    <w:rsid w:val="00DF408B"/>
    <w:rsid w:val="00E70696"/>
    <w:rsid w:val="00F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F487"/>
  <w15:chartTrackingRefBased/>
  <w15:docId w15:val="{ED82DF50-FA48-4FE7-9DCC-BA8F302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B7"/>
    <w:pPr>
      <w:widowControl w:val="0"/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B7917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B7"/>
  </w:style>
  <w:style w:type="paragraph" w:styleId="Footer">
    <w:name w:val="footer"/>
    <w:basedOn w:val="Normal"/>
    <w:link w:val="FooterChar"/>
    <w:uiPriority w:val="99"/>
    <w:unhideWhenUsed/>
    <w:rsid w:val="000A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B7"/>
  </w:style>
  <w:style w:type="table" w:styleId="TableGrid">
    <w:name w:val="Table Grid"/>
    <w:basedOn w:val="TableNormal"/>
    <w:uiPriority w:val="59"/>
    <w:rsid w:val="000A1FB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91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B791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cpalertsection">
    <w:name w:val="ocpalertsection"/>
    <w:basedOn w:val="Normal"/>
    <w:rsid w:val="006B791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91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6052-F56F-4912-87F3-0A20B888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Bourdeau, Beth</dc:creator>
  <cp:keywords/>
  <dc:description/>
  <cp:lastModifiedBy>McCree, Breonna</cp:lastModifiedBy>
  <cp:revision>13</cp:revision>
  <dcterms:created xsi:type="dcterms:W3CDTF">2022-04-25T18:02:00Z</dcterms:created>
  <dcterms:modified xsi:type="dcterms:W3CDTF">2022-11-10T19:53:00Z</dcterms:modified>
</cp:coreProperties>
</file>